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DF98B">
      <w:pPr>
        <w:pStyle w:val="2"/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上半年湖滨区经济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           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稳中有进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动能持续积蓄</w:t>
      </w:r>
    </w:p>
    <w:p w14:paraId="3E51C5CE">
      <w:pPr>
        <w:rPr>
          <w:rFonts w:hint="eastAsia"/>
        </w:rPr>
      </w:pPr>
    </w:p>
    <w:p w14:paraId="4131B0F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78" w:lineRule="exact"/>
        <w:ind w:left="0" w:firstLine="5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今年以来，湖滨区深入贯彻落实市委、市政府各项决策部署，凝心聚力、实干攻坚，经济运行保持总体平稳、稳中有进。根据地区生产总值统一核算结果，上半年，全区地区生产总值154.7亿元，按不变价格计算，同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比增长4.1%。分产业看，第一产业增加值1.5亿元，增长2.2%；第二产业增加值46.9亿元，增长2.2%；第三产业增加值106.3亿元，增长5%。</w:t>
      </w:r>
    </w:p>
    <w:p w14:paraId="0AF34BA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78" w:lineRule="exact"/>
        <w:ind w:left="0" w:firstLine="5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工业生产稳定增长，发展韧性持续显现。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半年，全区规模以上工业增加值同比增长13.5%，工业经济运行总体平稳。从三大门类看，采矿业增加值同比增长13.8%，制造业增长11.5%，电力、热力生产和供应业增长19.8%。分行业来看，全区工业17个行业大类中7个行业增加值同比实现增长。其中金属制品、机械和设备修理业，化学原料和化学制品制造业，专用设备制造业，仪器仪表制造业增势突出，增速分别达67%、47.9%、34.9%、20.1%。</w:t>
      </w:r>
    </w:p>
    <w:p w14:paraId="3E3EE93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78" w:lineRule="exact"/>
        <w:ind w:left="0" w:firstLine="5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固定资产投资增势向好，发展后劲不断夯实。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半年，全区固定资产投资同比增长21.7%，增势强劲。其中，工业投资同比增长45.3%，占全部投资比重达24.3%，成为拉动投资增长的重要引擎。民间投资同比增长27.1%，较一季度加快19.8个百分点，市场主体投资信心持续恢复。设备工器具购置投资同比增长25.2%，设备更新政策带动作用持续显现。基础设施投资同比下降12.1%，但降幅较一季度收窄17.4个百分点，呈稳步回升态势。</w:t>
      </w:r>
    </w:p>
    <w:p w14:paraId="0D22A8E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78" w:lineRule="exact"/>
        <w:ind w:left="0" w:firstLine="5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服务业效能全面释放，重点行业增势强劲。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半年，全区服务业增加值同比增长5%，成为拉动经济增长的强劲引擎。1—5月，全区规模以上服务业企业营业收入增长13.2%，8个重点行业中有6个行业营业收入实现同比增长；其中其他运输业、居民服务修理和其他服务业、信息传输和信息技术服务业、水利环境和公共设施管理业保持高速增长，营业收入分别增长60.4%、33.4%、28%、24.7%。</w:t>
      </w:r>
    </w:p>
    <w:p w14:paraId="2E834D1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78" w:lineRule="exact"/>
        <w:ind w:left="0" w:firstLine="5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消费市场稳步回升，消费活力逐步释放。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半年，全区社会消费品零售总额同比增长2.4%，消费市场呈稳步回暖态势。限额以上单位消费品零售额增长1.3%，19类商品中11类零售额同比增长，增长面达57.9%。从商品类别看，建筑及装潢材料类、日用品类零售额分别增长17.3%、14.7%；文化办公用品类、石油及制品类均增长13.1%。升级类消费需求持续释放，通讯器材类、可穿戴智能设备零售额分别增长12.3%、13.4%，消费结构优化升级趋势明显。</w:t>
      </w:r>
    </w:p>
    <w:p w14:paraId="3416A63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78" w:lineRule="exact"/>
        <w:ind w:left="0" w:firstLine="5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总体来看，上半年全区经济运行稳中有进，工业、投资、服务业等主要领域协同发力，消费市场持续回暖，高质量发展基础不断夯实。</w:t>
      </w:r>
    </w:p>
    <w:p w14:paraId="41A1AF75"/>
    <w:sectPr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E58B1"/>
    <w:rsid w:val="01771980"/>
    <w:rsid w:val="12D40FD4"/>
    <w:rsid w:val="25BE548D"/>
    <w:rsid w:val="53762978"/>
    <w:rsid w:val="603F4DD7"/>
    <w:rsid w:val="70A9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8" w:lineRule="exact"/>
      <w:ind w:firstLine="420" w:firstLineChars="200"/>
      <w:jc w:val="both"/>
    </w:pPr>
    <w:rPr>
      <w:rFonts w:eastAsia="仿宋_GB2312" w:asciiTheme="minorAscii" w:hAnsiTheme="minorAscii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943</Words>
  <Characters>1083</Characters>
  <Lines>0</Lines>
  <Paragraphs>0</Paragraphs>
  <TotalTime>1</TotalTime>
  <ScaleCrop>false</ScaleCrop>
  <LinksUpToDate>false</LinksUpToDate>
  <CharactersWithSpaces>1101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2025-10-25T03:25:00Z</dcterms:created>
  <dc:creator>Administrator</dc:creator>
  <cp:lastModifiedBy>两丢丢</cp:lastModifiedBy>
  <dcterms:modified xsi:type="dcterms:W3CDTF">2026-09-21T00:47:24Z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683F2706F3B64C42A99E6EA381780181_13</vt:lpwstr>
  </property>
  <property fmtid="{D5CDD505-2E9C-101B-9397-08002B2CF9AE}" pid="4" name="KSOTemplateDocerSaveRecord">
    <vt:lpwstr>eyJoZGlkIjoiMmMxOGU5Y2E1M2Y0N2YyNjU3ZGFhODRiMDE1NzRjMTUiLCJ1c2VySWQiOiIzMzMyMzMwNDQifQ==</vt:lpwstr>
  </property>
</Properties>
</file>