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2822B">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方正大标宋简体" w:cs="方正大标宋简体"/>
          <w:color w:val="000000" w:themeColor="text1"/>
          <w:spacing w:val="0"/>
          <w:sz w:val="44"/>
          <w:szCs w:val="44"/>
          <w:lang w:val="en-US" w:eastAsia="zh-CN"/>
          <w14:textFill>
            <w14:solidFill>
              <w14:schemeClr w14:val="tx1"/>
            </w14:solidFill>
          </w14:textFill>
        </w:rPr>
      </w:pPr>
      <w:r>
        <w:rPr>
          <w:rFonts w:hint="eastAsia" w:ascii="Times New Roman" w:hAnsi="Times New Roman" w:eastAsia="方正大标宋简体" w:cs="方正大标宋简体"/>
          <w:color w:val="000000" w:themeColor="text1"/>
          <w:spacing w:val="0"/>
          <w:sz w:val="44"/>
          <w:szCs w:val="44"/>
          <w:lang w:val="en-US" w:eastAsia="zh-CN"/>
          <w14:textFill>
            <w14:solidFill>
              <w14:schemeClr w14:val="tx1"/>
            </w14:solidFill>
          </w14:textFill>
        </w:rPr>
        <w:t xml:space="preserve"> </w:t>
      </w:r>
      <w:r>
        <w:rPr>
          <w:rFonts w:hint="eastAsia" w:ascii="Times New Roman" w:hAnsi="Times New Roman" w:eastAsia="方正大标宋简体" w:cs="方正大标宋简体"/>
          <w:color w:val="000000" w:themeColor="text1"/>
          <w:spacing w:val="0"/>
          <w:sz w:val="44"/>
          <w:szCs w:val="44"/>
          <w:lang w:val="en-US" w:eastAsia="zh-CN"/>
          <w14:textFill>
            <w14:solidFill>
              <w14:schemeClr w14:val="tx1"/>
            </w14:solidFill>
          </w14:textFill>
        </w:rPr>
        <w:t>湖滨</w:t>
      </w:r>
      <w:r>
        <w:rPr>
          <w:rFonts w:hint="eastAsia" w:ascii="Times New Roman" w:hAnsi="Times New Roman" w:eastAsia="方正大标宋简体" w:cs="方正大标宋简体"/>
          <w:color w:val="000000" w:themeColor="text1"/>
          <w:spacing w:val="0"/>
          <w:sz w:val="44"/>
          <w:szCs w:val="44"/>
          <w:lang w:val="en-US" w:eastAsia="zh-CN"/>
          <w14:textFill>
            <w14:solidFill>
              <w14:schemeClr w14:val="tx1"/>
            </w14:solidFill>
          </w14:textFill>
        </w:rPr>
        <w:t>区</w:t>
      </w:r>
      <w:r>
        <w:rPr>
          <w:rFonts w:hint="eastAsia" w:ascii="Times New Roman" w:hAnsi="Times New Roman" w:eastAsia="方正大标宋简体" w:cs="方正大标宋简体"/>
          <w:color w:val="000000" w:themeColor="text1"/>
          <w:spacing w:val="0"/>
          <w:sz w:val="44"/>
          <w:szCs w:val="44"/>
          <w:lang w:val="en-US" w:eastAsia="zh-CN"/>
          <w14:textFill>
            <w14:solidFill>
              <w14:schemeClr w14:val="tx1"/>
            </w14:solidFill>
          </w14:textFill>
        </w:rPr>
        <w:t>文化和旅游局</w:t>
      </w:r>
    </w:p>
    <w:p w14:paraId="31CDAEA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方正大标宋简体" w:cs="方正大标宋简体"/>
          <w:color w:val="000000" w:themeColor="text1"/>
          <w:spacing w:val="0"/>
          <w:sz w:val="44"/>
          <w:szCs w:val="44"/>
          <w:lang w:val="en-US" w:eastAsia="zh-CN"/>
          <w14:textFill>
            <w14:solidFill>
              <w14:schemeClr w14:val="tx1"/>
            </w14:solidFill>
          </w14:textFill>
        </w:rPr>
      </w:pPr>
      <w:r>
        <w:rPr>
          <w:rFonts w:hint="eastAsia" w:ascii="Times New Roman" w:hAnsi="Times New Roman" w:eastAsia="方正大标宋简体" w:cs="方正大标宋简体"/>
          <w:color w:val="000000" w:themeColor="text1"/>
          <w:spacing w:val="0"/>
          <w:sz w:val="44"/>
          <w:szCs w:val="44"/>
          <w:lang w:val="en-US" w:eastAsia="zh-CN"/>
          <w14:textFill>
            <w14:solidFill>
              <w14:schemeClr w14:val="tx1"/>
            </w14:solidFill>
          </w14:textFill>
        </w:rPr>
        <w:t>关于2024年法治政府建设情况的报告</w:t>
      </w:r>
    </w:p>
    <w:p w14:paraId="1C8E17C0">
      <w:pPr>
        <w:rPr>
          <w:rFonts w:hint="eastAsia"/>
        </w:rPr>
      </w:pPr>
    </w:p>
    <w:p w14:paraId="32FE02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湖滨区文旅局坚持以习近平新时代中国特色社会主义思想为指导，全面贯彻党的二十大精神，深入学习习近平法治思想。以文旅法治建设为目标，不断加强领导，强化保障，联系实际，扎实推进各项工作，以优良作风、清廉形象展现来安文旅形象。现将2024年度文旅局法治政府建设工作总结及下一年度工作思路报告如下：</w:t>
      </w:r>
    </w:p>
    <w:p w14:paraId="14E8125B">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一、法治政府工作开展情况</w:t>
      </w:r>
    </w:p>
    <w:p w14:paraId="0723B91D">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（一）主要负责人履行法治建设第一责任人职责</w:t>
      </w:r>
    </w:p>
    <w:p w14:paraId="37290D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主要负责人坚持以习近平新时代中国特色社会主义思想为指导，深入学习贯彻习近平总书记全面依法治国新理念新思想新战略，自觉运用法治思维和法治方式，深化文旅领域改革、推动发展、化解矛盾、维护稳定，不断加强对文化旅游日常监管，同时积极提高执法能力和办案水平，确保法治政府工作落实。一是压紧工作责任，成立局法治建设领导小组，形成主要领导负责抓，分管领导具体抓的工作局面。同时主动将法治建设纳入2024年工作要点，与文旅工作发展同研究、同部署、同推进；二是提高自身法治素养。深入贯彻落实习近平总书记提出的“领导干部要尊法学法守法用法的模范”精神，以身作则。坚持理论联系实际，通过多种渠道，加强自身在政治理论、业务知识、法制法规学习，努力提高个人综合素质。在法律法规学习上，注重学以致用，强调提高政策理论水平及实际工作能力。三是定期聘请法律顾问开展法律宣讲，提高班子法治观念，今年以来，我局共开展线上+线下法治相关培训会议4次。</w:t>
      </w:r>
    </w:p>
    <w:p w14:paraId="2F782390">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（二）推进依法建设的主要举措和成效</w:t>
      </w:r>
    </w:p>
    <w:p w14:paraId="37013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执政是“法治建设”的核心内容，是法治建设的关键和着力点。一是健全决策机制。严格执行重大行政决策法定程序，严格按照决策程序办事，充分发挥局法律顾问作用，力求决策科学正确。凡重大事项，都在充分调查研究、广泛征求意见的基础上，通过集体研究讨论决定。二是提升法治能力。开展多形式的领导班子学法活动、机关干部学法活动，积极主动参与并完成各项学法任务，不断提高全体干部职工普法水平和法治能力。三是依法履行职能。一是优化行政审批许可工作。在本局的工作权责范畴内严格执行行政审批许可和公共服务事项办理工作，对企业和群众的申办业务都能够做到按承诺的时限及时办理，不无故推延，不无故增加办事人员的到场次数；二是在机构合并后认真按新职能梳理权力清单、责任清单，厘清与行政权力相对应的责任事项、责任主体、责任方式；四是加强文化旅游市场监管。我们以“诚信服务、守法经营”和“诚信光荣、失信可耻”为主题，加大政策法律宣传力度，以案释法，引导全行业规范经营、诚信经营、守法经营，倡导文旅企业和从业人员积极参与守法诚信建设，共同营造本地文旅市场诚实守信和守法经营的良好氛围。五是加强对本区文旅市场各类场所的执法检查：</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互联网上网服务营业场所。我局对全区所有网吧进行全面清查，对所有经营场所全部登记、核实经营资格，使执法人员做到对所有经营场所底数明、情况清。充分利用“文网卫士”网吧监管平台进行监管，加强午间、节假日的监管力度。今年组织执法196人次，检查126家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娱乐经营场所。我局坚持每月至少1次以上深入到各娱乐经营场所进行现场检查，严查经营场所在经营管理、消防安全等方面存在的死角和漏洞，清查经营场所点播系统曲库中存在的禁止内容的曲目、在规定时间外营业等违规经营行为。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A级旅游景区、星级酒店、旅行社等旅游市场。我局对旅游市场可能出现的“四黑”（黑导、黑社、黑车、黑店），欺客宰客、强买强卖等，旅游景区、旅游饭店为游客提供“黄赌毒”场所和道具的行为等涉黑涉恶违法犯罪行为进行摸排、整治；坚决打击行业欺行霸市现象。</w:t>
      </w:r>
    </w:p>
    <w:p w14:paraId="23A2586B">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二、存在的问题和不足</w:t>
      </w:r>
    </w:p>
    <w:p w14:paraId="544CE1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2024年，我局的法治政府建设工作虽然取得了一些成绩，但也还存在一些问题：一是理论学习不够深入。法治思想、应知应会法律清单等学习内容，未</w:t>
      </w:r>
      <w:bookmarkStart w:id="0" w:name="_GoBack"/>
      <w:bookmarkEnd w:id="0"/>
      <w:r>
        <w:rPr>
          <w:rFonts w:hint="eastAsia" w:ascii="仿宋_GB2312" w:hAnsi="仿宋_GB2312" w:eastAsia="仿宋_GB2312" w:cs="仿宋_GB2312"/>
          <w:sz w:val="32"/>
          <w:szCs w:val="32"/>
        </w:rPr>
        <w:t>做到深层次的研读，理论学习没有做到经常性，理论联系实际还有差距；二是普法方式不够丰富。普法工作未能更好的发挥主动性，导致普法活动力度不足，普法宣传投入不够，效果还不够理想；三是工作机构不健全。缺乏法制工作专职专业人员，运用法制思维和法治方式开展工作的能力仍需提升。</w:t>
      </w:r>
    </w:p>
    <w:p w14:paraId="5438E76B">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三、下一步工作思路和打算</w:t>
      </w:r>
    </w:p>
    <w:p w14:paraId="544951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（一）以党的二十大精神为统领，进一步强化法治思想学习。</w:t>
      </w:r>
      <w:r>
        <w:rPr>
          <w:rFonts w:hint="eastAsia" w:ascii="仿宋_GB2312" w:hAnsi="仿宋_GB2312" w:eastAsia="仿宋_GB2312" w:cs="仿宋_GB2312"/>
          <w:sz w:val="32"/>
          <w:szCs w:val="32"/>
        </w:rPr>
        <w:t>认真学习贯彻党的二十大精神和习近平总书记对文旅工作作出的重要指示，准确把握、全面领会精神实质，迅速统一思想和行动，着力提高依法行政执行力，进一步用党的二十大精神规范和深化依法行政工作，不断提升依法行政工作水平，全力以赴推动文旅依法行政工作向纵深发展。</w:t>
      </w:r>
    </w:p>
    <w:p w14:paraId="1C0E1A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（二）以贯彻落实文旅法律法规为主线,进一步加强“八五普法”工作。</w:t>
      </w:r>
      <w:r>
        <w:rPr>
          <w:rFonts w:hint="eastAsia" w:ascii="仿宋_GB2312" w:hAnsi="仿宋_GB2312" w:eastAsia="仿宋_GB2312" w:cs="仿宋_GB2312"/>
          <w:sz w:val="32"/>
          <w:szCs w:val="32"/>
        </w:rPr>
        <w:t>继续加强文旅法律法规的学习、宣传、普及，切实抓好教育学习，加强培训。同时，面向社会，采取多种形式，大力宣传文旅法律法规，形成知法、守法、依法履行职责的良好氛围，以法治护航人民幸福，保障百姓福祉。</w:t>
      </w:r>
    </w:p>
    <w:p w14:paraId="701D35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（三）加强监督检查，推进依法行政。</w:t>
      </w:r>
      <w:r>
        <w:rPr>
          <w:rFonts w:hint="eastAsia" w:ascii="仿宋_GB2312" w:hAnsi="仿宋_GB2312" w:eastAsia="仿宋_GB2312" w:cs="仿宋_GB2312"/>
          <w:sz w:val="32"/>
          <w:szCs w:val="32"/>
        </w:rPr>
        <w:t>继续加强规范性文件备案审查工作，全面审查规范性文件的合法性、合理性。落实规范性文件的定期清理制度，保证文件的严肃性。</w:t>
      </w:r>
    </w:p>
    <w:p w14:paraId="093A99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rPr>
        <w:t>（四）加强执法信息公开透明。</w:t>
      </w:r>
      <w:r>
        <w:rPr>
          <w:rFonts w:hint="eastAsia" w:ascii="仿宋_GB2312" w:hAnsi="仿宋_GB2312" w:eastAsia="仿宋_GB2312" w:cs="仿宋_GB2312"/>
          <w:sz w:val="32"/>
          <w:szCs w:val="32"/>
        </w:rPr>
        <w:t>持续推动以“双随机、一公开”监管和“互联网+监管”为基本手段的新型监管机制建设，及时公开文旅领域重大政策举措，重要决策事项，重点民生项目和改革任务，自觉接受社会监督。拓宽社会监督渠道，完善群众举报违法行为制度，保护公民、法人和其他组织对文旅执法工作行政行为实施监督的权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E8AB4A-3481-4E56-B7D3-7132F3654F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A4D8E6F-6C26-470A-86B8-CDA082B7F15E}"/>
  </w:font>
  <w:font w:name="方正大标宋简体">
    <w:panose1 w:val="02000000000000000000"/>
    <w:charset w:val="86"/>
    <w:family w:val="auto"/>
    <w:pitch w:val="default"/>
    <w:sig w:usb0="00000001" w:usb1="080E0000" w:usb2="00000000" w:usb3="00000000" w:csb0="00040000" w:csb1="00000000"/>
    <w:embedRegular r:id="rId3" w:fontKey="{F2226971-6901-4631-94BA-6E32F949B384}"/>
  </w:font>
  <w:font w:name="仿宋_GB2312">
    <w:panose1 w:val="02010609030101010101"/>
    <w:charset w:val="86"/>
    <w:family w:val="auto"/>
    <w:pitch w:val="default"/>
    <w:sig w:usb0="00000001" w:usb1="080E0000" w:usb2="00000000" w:usb3="00000000" w:csb0="00040000" w:csb1="00000000"/>
    <w:embedRegular r:id="rId4" w:fontKey="{50C38BDF-C046-4012-A71C-783F0EA0F611}"/>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5" w:fontKey="{3124CAA6-0A38-408E-90C5-B430E1FBEE4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54A5D"/>
    <w:rsid w:val="0E554A5D"/>
    <w:rsid w:val="0FB2519F"/>
    <w:rsid w:val="40471E48"/>
    <w:rsid w:val="4A7F2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2189</Words>
  <Characters>2208</Characters>
  <Lines>0</Lines>
  <Paragraphs>0</Paragraphs>
  <TotalTime>2</TotalTime>
  <ScaleCrop>false</ScaleCrop>
  <LinksUpToDate>false</LinksUpToDate>
  <CharactersWithSpaces>2209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2025-01-16T04:00:00Z</dcterms:created>
  <dc:creator>Y，y</dc:creator>
  <cp:lastModifiedBy>cby</cp:lastModifiedBy>
  <dcterms:modified xsi:type="dcterms:W3CDTF">2025-03-19T08:31:30Z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812414B6205641AB850D9299E53C0E2A_13</vt:lpwstr>
  </property>
  <property fmtid="{D5CDD505-2E9C-101B-9397-08002B2CF9AE}" pid="4" name="KSOTemplateDocerSaveRecord">
    <vt:lpwstr>eyJoZGlkIjoiZGZjODc1MWEzNzgxOWE4MDU4MzZjNDY4NzcxNjZkY2YiLCJ1c2VySWQiOiI5NzcwMTUzMjQifQ==</vt:lpwstr>
  </property>
</Properties>
</file>