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55E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湖滨区水利局</w:t>
      </w:r>
    </w:p>
    <w:p w14:paraId="7A88C8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2024年度法治政府建设工作总结</w:t>
      </w:r>
    </w:p>
    <w:p w14:paraId="6CD41F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14:paraId="04844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水利局在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w:t>
      </w:r>
      <w:r>
        <w:rPr>
          <w:rFonts w:hint="eastAsia" w:ascii="仿宋_GB2312" w:hAnsi="仿宋_GB2312" w:eastAsia="仿宋_GB2312" w:cs="仿宋_GB2312"/>
          <w:sz w:val="32"/>
          <w:szCs w:val="32"/>
          <w:lang w:eastAsia="zh-CN"/>
        </w:rPr>
        <w:t>坚强</w:t>
      </w:r>
      <w:r>
        <w:rPr>
          <w:rFonts w:hint="eastAsia" w:ascii="仿宋_GB2312" w:hAnsi="仿宋_GB2312" w:eastAsia="仿宋_GB2312" w:cs="仿宋_GB2312"/>
          <w:sz w:val="32"/>
          <w:szCs w:val="32"/>
        </w:rPr>
        <w:t>领导下，坚持以习近平新时代中国特色社会主义思想为指导，深入学习宣传贯彻习近平法治思想，认真落实中央、</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法治政府建设的决策部署，充分发挥法治政府建设与责任落实的推动作用，不断夯实水利工作法治保障体系，推动依法行政和法治政府建设取得新成效，现报告如下：</w:t>
      </w:r>
    </w:p>
    <w:p w14:paraId="68354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加强党对法治政府建设的领导，切实履行推进法治政府建设重要职责</w:t>
      </w:r>
    </w:p>
    <w:p w14:paraId="5F4E5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区水利局</w:t>
      </w:r>
      <w:r>
        <w:rPr>
          <w:rFonts w:hint="eastAsia" w:ascii="仿宋_GB2312" w:hAnsi="仿宋_GB2312" w:eastAsia="仿宋_GB2312" w:cs="仿宋_GB2312"/>
          <w:sz w:val="32"/>
          <w:szCs w:val="32"/>
        </w:rPr>
        <w:t>始终坚持党对法治政府建设的领导，局领导班子将推进法治政府建设摆在工作全局的重要位置，局党组不定期研究部署法治政府建设工作。局党组书记带头推进法治政府建设，坚决将履行法治政府建设第一责任人职责落到实处，深入学习贯彻习近平总书记全面依法治国新理念新思想新战略。局领导班子把深入学习贯彻习近平新时代中国特色社会主义思想作为最重要的政治任务，把深入学习贯彻习近平总书记全面依法治国新理念新思想新战略作为重中之重，推动全体党员干部在学懂、弄通、做实上下功夫，并贯彻落实到推进法治政府建设的全过程和各方面，牢固树立“绿水青山就是金山银山”理念，围绕水利工程补短板和水利环境质量的行业强监管，坚守初心使命，奋力攻坚克难，推进美丽</w:t>
      </w:r>
      <w:r>
        <w:rPr>
          <w:rFonts w:hint="eastAsia" w:ascii="仿宋_GB2312" w:hAnsi="仿宋_GB2312" w:eastAsia="仿宋_GB2312" w:cs="仿宋_GB2312"/>
          <w:sz w:val="32"/>
          <w:szCs w:val="32"/>
          <w:lang w:eastAsia="zh-CN"/>
        </w:rPr>
        <w:t>湖滨</w:t>
      </w:r>
      <w:r>
        <w:rPr>
          <w:rFonts w:hint="eastAsia" w:ascii="仿宋_GB2312" w:hAnsi="仿宋_GB2312" w:eastAsia="仿宋_GB2312" w:cs="仿宋_GB2312"/>
          <w:sz w:val="32"/>
          <w:szCs w:val="32"/>
        </w:rPr>
        <w:t>建设中书写了水利担当。</w:t>
      </w:r>
      <w:r>
        <w:rPr>
          <w:rFonts w:hint="eastAsia" w:ascii="仿宋_GB2312" w:hAnsi="仿宋_GB2312" w:eastAsia="仿宋_GB2312" w:cs="仿宋_GB2312"/>
          <w:sz w:val="32"/>
          <w:szCs w:val="32"/>
          <w:lang w:val="en-US" w:eastAsia="zh-CN"/>
        </w:rPr>
        <w:t xml:space="preserve">    </w:t>
      </w:r>
    </w:p>
    <w:p w14:paraId="72D46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二、严格规范公正文明执法，提高行政执法水平</w:t>
      </w:r>
    </w:p>
    <w:p w14:paraId="5A2AAE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1.持续推进综合执法改革。</w:t>
      </w:r>
      <w:r>
        <w:rPr>
          <w:rFonts w:hint="eastAsia" w:ascii="仿宋_GB2312" w:hAnsi="仿宋_GB2312" w:eastAsia="仿宋_GB2312" w:cs="仿宋_GB2312"/>
          <w:sz w:val="32"/>
          <w:szCs w:val="32"/>
        </w:rPr>
        <w:t>加强行政执法工作人员、装备等保障机制。统一行政执法人员资格和证件管理。进一步推进行政裁量权基准制度建设，加快形成权威高效的行政执法体系。我局全面实行行政执法持证上岗和资格管理制度，加强行政执法队伍建设，加强行政执法保障。</w:t>
      </w:r>
    </w:p>
    <w:p w14:paraId="7B0EAD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2.严格落实行政执法“三项制度”。</w:t>
      </w:r>
      <w:r>
        <w:rPr>
          <w:rFonts w:hint="eastAsia" w:ascii="仿宋_GB2312" w:hAnsi="仿宋_GB2312" w:eastAsia="仿宋_GB2312" w:cs="仿宋_GB2312"/>
          <w:sz w:val="32"/>
          <w:szCs w:val="32"/>
        </w:rPr>
        <w:t>推进“三项制度”全面落实，规范行政处罚、行政强制、行政检查、行政征收、行政许可等行为，健全行政执法公示制度机制，做到执法行为过程信息全程记载、执法全过程可回溯管理、重大执法决定法制审核全覆盖，全面实现执法信息公开透明、执法全过程留痕、执法决定合法有效。全面落实行政执法责任，加强行政执法专项监督工作，稳步推进行政执法综合管理监督信息系统建设。</w:t>
      </w:r>
    </w:p>
    <w:p w14:paraId="6B7B60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3.积极开展多种专项执法行动，切实加大河湖违法案件查处力度。</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上级部门</w:t>
      </w:r>
      <w:r>
        <w:rPr>
          <w:rFonts w:hint="eastAsia" w:ascii="仿宋_GB2312" w:hAnsi="仿宋_GB2312" w:eastAsia="仿宋_GB2312" w:cs="仿宋_GB2312"/>
          <w:sz w:val="32"/>
          <w:szCs w:val="32"/>
        </w:rPr>
        <w:t>的工作部署，结合我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我局不定期对重点领域、敏感区域组织开展专项执法行动，严厉打击妨碍行洪、非法取水，侵占河湖、堤防、水库库容，毁坏水库大坝、非法采砂、人为造成水土流失等水事违法行为和水利安全生产违法行为。今年以来，</w:t>
      </w:r>
      <w:r>
        <w:rPr>
          <w:rFonts w:hint="eastAsia" w:ascii="仿宋_GB2312" w:hAnsi="仿宋_GB2312" w:eastAsia="仿宋_GB2312" w:cs="仿宋_GB2312"/>
          <w:sz w:val="32"/>
          <w:szCs w:val="32"/>
          <w:lang w:val="en-US" w:eastAsia="zh-CN"/>
        </w:rPr>
        <w:t>累计完成巡河1306次，其中区级河长巡河23次，乡级河长175次，村级河长1108次，均超额完成巡河工作任务。持续开展“四乱”工作排查整治，定期不定期对辖区内河道乱占、乱堆、乱建、乱采问题进行检查督导，发现问题立即整改。截至目前，排查发现问题4处，已全部整改完成。</w:t>
      </w:r>
      <w:r>
        <w:rPr>
          <w:rFonts w:hint="eastAsia" w:ascii="仿宋_GB2312" w:hAnsi="仿宋_GB2312" w:eastAsia="仿宋_GB2312" w:cs="仿宋_GB2312"/>
          <w:sz w:val="32"/>
          <w:szCs w:val="32"/>
        </w:rPr>
        <w:t>通过加大巡查和查处案件的力度，更好维护我县的水事秩序。</w:t>
      </w:r>
    </w:p>
    <w:p w14:paraId="2D81CF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4.深化“双随机一公开”工作机制。</w:t>
      </w:r>
      <w:r>
        <w:rPr>
          <w:rFonts w:hint="eastAsia" w:ascii="仿宋_GB2312" w:hAnsi="仿宋_GB2312" w:eastAsia="仿宋_GB2312" w:cs="仿宋_GB2312"/>
          <w:sz w:val="32"/>
          <w:szCs w:val="32"/>
          <w:lang w:val="en-US" w:eastAsia="zh-CN"/>
        </w:rPr>
        <w:t xml:space="preserve">为加强对水利生产经营主体的监督管理，促进市场公平竞争何正常秩序，结合水行政监管职能实际。一是按照2024年“双随机，一公开”抽查检查计划，全年开展本部门抽查二次，跨部门联合抽查四次。重点对取水许可手续办理、在线监测计量设施运行、抽回灌水量统计、水资源税缴纳等情况进行全面核查，现场查看了地热供水取水和尾水回灌管网连接情况。检查情况及结果公布在“双随机、一公开”平台，接受社会监督。二是截止目前完成三门峡公共信用信息双公示行政许可-法人16条；自然人信用承诺264000余条。 </w:t>
      </w:r>
    </w:p>
    <w:p w14:paraId="7B4CDF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5.积极贯彻法律法规，维护水事环境。</w:t>
      </w:r>
      <w:r>
        <w:rPr>
          <w:rFonts w:hint="eastAsia" w:ascii="仿宋_GB2312" w:hAnsi="仿宋_GB2312" w:eastAsia="仿宋_GB2312" w:cs="仿宋_GB2312"/>
          <w:sz w:val="32"/>
          <w:szCs w:val="32"/>
          <w:lang w:val="en-US" w:eastAsia="zh-CN"/>
        </w:rPr>
        <w:t>全年批复水土保持方案17件，征收水土保持补偿费19.5856万元；批复取水许可4件，其中新办理取水许可证2件，水资源税累计入库区级财政830.14万元。遥感监管工作有序开展，接收部级省级图斑共20个，已全部核查，并下达整改通知5份。</w:t>
      </w:r>
    </w:p>
    <w:p w14:paraId="44076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三、下步工作打算</w:t>
      </w:r>
    </w:p>
    <w:p w14:paraId="475152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（一）加强法治政府建设的组织领导。</w:t>
      </w:r>
      <w:r>
        <w:rPr>
          <w:rFonts w:hint="eastAsia" w:ascii="仿宋_GB2312" w:hAnsi="仿宋_GB2312" w:eastAsia="仿宋_GB2312" w:cs="仿宋_GB2312"/>
          <w:sz w:val="32"/>
          <w:szCs w:val="32"/>
          <w:lang w:val="en-US" w:eastAsia="zh-CN"/>
        </w:rPr>
        <w:t>统筹推进依法行政工作，加快法治政府建设，细化责任分工，认真组织实施各项依法行政工作。深入推进简政放权和行政执法公示，规范行政执法行为，提高行政执法水平。</w:t>
      </w:r>
    </w:p>
    <w:p w14:paraId="11C356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（二）持续推进水法律法规宣传工作。</w:t>
      </w:r>
      <w:r>
        <w:rPr>
          <w:rFonts w:hint="eastAsia" w:ascii="仿宋_GB2312" w:hAnsi="仿宋_GB2312" w:eastAsia="仿宋_GB2312" w:cs="仿宋_GB2312"/>
          <w:sz w:val="32"/>
          <w:szCs w:val="32"/>
          <w:lang w:val="en-US" w:eastAsia="zh-CN"/>
        </w:rPr>
        <w:t>进一步加大法制宣传力度。利用“世界水日”、“中国水周”、“宪法宣传日”等主题宣传活动，通过网站学法网页、法制宣传专栏等媒体方式，送法进企业等活动，增强法制工作影响力。增加水政方面法律法规的知晓程度，扩大水法影响力。</w:t>
      </w:r>
    </w:p>
    <w:p w14:paraId="0ADE85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（三）全面加强水利执法队伍自身建设。</w:t>
      </w:r>
      <w:r>
        <w:rPr>
          <w:rFonts w:hint="eastAsia" w:ascii="仿宋_GB2312" w:hAnsi="仿宋_GB2312" w:eastAsia="仿宋_GB2312" w:cs="仿宋_GB2312"/>
          <w:sz w:val="32"/>
          <w:szCs w:val="32"/>
          <w:lang w:val="en-US" w:eastAsia="zh-CN"/>
        </w:rPr>
        <w:t>推动领导集体学法和干部法制培训工作，邀请法律专家，对我局执法人员进行业务工作培训，不断提高执法人员法律意识、业务水平和依法行政能力。</w:t>
      </w:r>
    </w:p>
    <w:p w14:paraId="6FD0EC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（四）持续开展水利行业专项整治行动。</w:t>
      </w:r>
      <w:r>
        <w:rPr>
          <w:rFonts w:hint="eastAsia" w:ascii="仿宋_GB2312" w:hAnsi="仿宋_GB2312" w:eastAsia="仿宋_GB2312" w:cs="仿宋_GB2312"/>
          <w:sz w:val="32"/>
          <w:szCs w:val="32"/>
          <w:lang w:val="en-US" w:eastAsia="zh-CN"/>
        </w:rPr>
        <w:t>采取日常管理与重点打击相结合的方式，整合执法力量，建立联动机制，加强部门配合，全局联动，严肃查处涉水违法行为，维护水生态环境安全。</w:t>
      </w:r>
    </w:p>
    <w:p w14:paraId="5DAE3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E16E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4F84D6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3C9497-B6C8-4F17-89FE-A5D09A1661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A559D2C-178C-497E-8453-40B6DB9F931B}"/>
  </w:font>
  <w:font w:name="仿宋_GB2312">
    <w:panose1 w:val="02010609030101010101"/>
    <w:charset w:val="86"/>
    <w:family w:val="auto"/>
    <w:pitch w:val="default"/>
    <w:sig w:usb0="00000001" w:usb1="080E0000" w:usb2="00000000" w:usb3="00000000" w:csb0="00040000" w:csb1="00000000"/>
    <w:embedRegular r:id="rId3" w:fontKey="{F2AF3F4F-8BD0-4FF9-9130-261A743B144F}"/>
  </w:font>
  <w:font w:name="楷体_GB2312">
    <w:panose1 w:val="02010609030101010101"/>
    <w:charset w:val="86"/>
    <w:family w:val="auto"/>
    <w:pitch w:val="default"/>
    <w:sig w:usb0="00000001" w:usb1="080E0000" w:usb2="00000000" w:usb3="00000000" w:csb0="00040000" w:csb1="00000000"/>
    <w:embedRegular r:id="rId4" w:fontKey="{05E1DCB5-76D1-4813-8B0E-016C39F33C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60807"/>
    <w:rsid w:val="2A027F95"/>
    <w:rsid w:val="56BF596D"/>
    <w:rsid w:val="6F860807"/>
    <w:rsid w:val="7A7C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line="360" w:lineRule="exact"/>
      <w:ind w:left="113" w:right="113"/>
      <w:jc w:val="center"/>
    </w:pPr>
    <w:rPr>
      <w:rFonts w:ascii="宋体" w:hAnsi="宋体"/>
      <w:color w:val="00000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无间隔1"/>
    <w:basedOn w:val="1"/>
    <w:qFormat/>
    <w:uiPriority w:val="0"/>
    <w:pPr>
      <w:spacing w:line="400" w:lineRule="exact"/>
    </w:pPr>
    <w:rPr>
      <w:sz w:val="24"/>
    </w:rPr>
  </w:style>
  <w:style w:type="paragraph" w:customStyle="1" w:styleId="7">
    <w:name w:val="p0"/>
    <w:qFormat/>
    <w:uiPriority w:val="99"/>
    <w:pPr>
      <w:jc w:val="both"/>
    </w:pPr>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1904</Words>
  <Characters>1949</Characters>
  <Lines>0</Lines>
  <Paragraphs>0</Paragraphs>
  <TotalTime>16</TotalTime>
  <ScaleCrop>false</ScaleCrop>
  <LinksUpToDate>false</LinksUpToDate>
  <CharactersWithSpaces>1954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2025-01-23T07:30:00Z</dcterms:created>
  <dc:creator>Administrator</dc:creator>
  <cp:lastModifiedBy>cby</cp:lastModifiedBy>
  <dcterms:modified xsi:type="dcterms:W3CDTF">2025-03-20T01:53:27Z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5BD95CAE1D0B41A4AE791B2D998F2FCB_11</vt:lpwstr>
  </property>
  <property fmtid="{D5CDD505-2E9C-101B-9397-08002B2CF9AE}" pid="4" name="KSOTemplateDocerSaveRecord">
    <vt:lpwstr>eyJoZGlkIjoiZGZjODc1MWEzNzgxOWE4MDU4MzZjNDY4NzcxNjZkY2YiLCJ1c2VySWQiOiI5NzcwMTUzMjQifQ==</vt:lpwstr>
  </property>
</Properties>
</file>