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607FF">
      <w:pPr>
        <w:pStyle w:val="2"/>
        <w:widowControl/>
        <w:spacing w:beforeAutospacing="0" w:afterAutospacing="0" w:line="525" w:lineRule="atLeas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</w:rPr>
        <w:t>湖滨区湖滨街道</w:t>
      </w: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</w:rPr>
        <w:t>2024年度行政执法统计年报</w:t>
      </w:r>
    </w:p>
    <w:p w14:paraId="6CD20927">
      <w:pPr>
        <w:pStyle w:val="2"/>
        <w:widowControl/>
        <w:spacing w:beforeAutospacing="0" w:afterAutospacing="0" w:line="525" w:lineRule="atLeast"/>
        <w:jc w:val="center"/>
        <w:rPr>
          <w:rFonts w:ascii="微软雅黑" w:hAnsi="微软雅黑" w:eastAsia="微软雅黑" w:cs="微软雅黑"/>
        </w:rPr>
      </w:pPr>
    </w:p>
    <w:p w14:paraId="18359168">
      <w:pPr>
        <w:pStyle w:val="2"/>
        <w:widowControl/>
        <w:spacing w:beforeAutospacing="0" w:afterAutospacing="0" w:line="525" w:lineRule="atLeast"/>
        <w:jc w:val="center"/>
        <w:rPr>
          <w:rFonts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color="auto" w:fill="FFFFFF"/>
        </w:rPr>
        <w:t>目   录</w:t>
      </w:r>
    </w:p>
    <w:p w14:paraId="6C89CBED">
      <w:pPr>
        <w:pStyle w:val="2"/>
        <w:widowControl/>
        <w:spacing w:beforeAutospacing="0" w:afterAutospacing="0" w:line="525" w:lineRule="atLeast"/>
        <w:rPr>
          <w:rFonts w:ascii="方正楷体_GB2312" w:hAnsi="方正楷体_GB2312" w:eastAsia="方正楷体_GB2312" w:cs="方正楷体_GB2312"/>
          <w:sz w:val="32"/>
          <w:szCs w:val="32"/>
        </w:rPr>
      </w:pPr>
    </w:p>
    <w:p w14:paraId="1E6AA3F8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第一部分  湖滨区湖滨街道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2024年度行政执法数据表</w:t>
      </w:r>
    </w:p>
    <w:p w14:paraId="3577AD8F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一、行政处罚实施情况统计表</w:t>
      </w:r>
    </w:p>
    <w:p w14:paraId="5E02F328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二、行政许可实施情况统计表</w:t>
      </w:r>
    </w:p>
    <w:p w14:paraId="55713D85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三、行政强制实施情况统计表</w:t>
      </w:r>
    </w:p>
    <w:p w14:paraId="43E38C05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四、其他行政执法行为实施情况统计表</w:t>
      </w:r>
    </w:p>
    <w:p w14:paraId="4897BC15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第二部分  湖滨区湖滨</w:t>
      </w:r>
      <w:r>
        <w:rPr>
          <w:rFonts w:hint="eastAsia" w:cs="仿宋_GB2312" w:asciiTheme="minorEastAsia" w:hAnsiTheme="minorEastAsia"/>
          <w:color w:val="333333"/>
          <w:sz w:val="32"/>
          <w:szCs w:val="32"/>
          <w:shd w:val="clear" w:color="auto" w:fill="FFFFFF"/>
        </w:rPr>
        <w:t>街道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2024年度行政执法总体情况</w:t>
      </w:r>
    </w:p>
    <w:p w14:paraId="1CB70F21">
      <w:pPr>
        <w:pStyle w:val="2"/>
        <w:widowControl/>
        <w:spacing w:beforeAutospacing="0" w:afterAutospacing="0" w:line="525" w:lineRule="atLeast"/>
        <w:rPr>
          <w:rFonts w:ascii="微软雅黑" w:hAnsi="微软雅黑" w:eastAsia="微软雅黑" w:cs="微软雅黑"/>
        </w:rPr>
      </w:pPr>
    </w:p>
    <w:p w14:paraId="7F085E37">
      <w:pPr>
        <w:pStyle w:val="2"/>
        <w:widowControl/>
        <w:shd w:val="clear" w:color="auto" w:fill="FFFFFF"/>
        <w:spacing w:beforeAutospacing="0" w:afterAutospacing="0" w:line="525" w:lineRule="atLeast"/>
        <w:rPr>
          <w:rFonts w:ascii="微软雅黑" w:hAnsi="微软雅黑" w:eastAsia="微软雅黑" w:cs="微软雅黑"/>
          <w:color w:val="333333"/>
          <w:sz w:val="27"/>
          <w:szCs w:val="27"/>
        </w:rPr>
      </w:pPr>
    </w:p>
    <w:p w14:paraId="688324B4">
      <w:pPr>
        <w:pStyle w:val="2"/>
        <w:widowControl/>
        <w:spacing w:beforeAutospacing="0" w:afterAutospacing="0" w:line="525" w:lineRule="atLeast"/>
        <w:ind w:firstLine="420"/>
        <w:rPr>
          <w:rFonts w:ascii="微软雅黑" w:hAnsi="微软雅黑" w:eastAsia="微软雅黑" w:cs="微软雅黑"/>
          <w:color w:val="333333"/>
          <w:sz w:val="27"/>
          <w:szCs w:val="27"/>
          <w:shd w:val="clear" w:color="auto" w:fill="FFFFFF"/>
        </w:rPr>
      </w:pPr>
    </w:p>
    <w:p w14:paraId="2DA38DFD">
      <w:pPr>
        <w:pStyle w:val="2"/>
        <w:widowControl/>
        <w:spacing w:beforeAutospacing="0" w:afterAutospacing="0" w:line="525" w:lineRule="atLeast"/>
        <w:ind w:firstLine="420"/>
        <w:rPr>
          <w:rFonts w:ascii="微软雅黑" w:hAnsi="微软雅黑" w:eastAsia="微软雅黑" w:cs="微软雅黑"/>
          <w:color w:val="333333"/>
          <w:sz w:val="27"/>
          <w:szCs w:val="27"/>
          <w:shd w:val="clear" w:color="auto" w:fill="FFFFFF"/>
        </w:rPr>
      </w:pPr>
    </w:p>
    <w:p w14:paraId="1B1A91F0">
      <w:pPr>
        <w:pStyle w:val="2"/>
        <w:widowControl/>
        <w:spacing w:beforeAutospacing="0" w:afterAutospacing="0" w:line="525" w:lineRule="atLeast"/>
        <w:ind w:firstLine="420"/>
        <w:rPr>
          <w:rFonts w:ascii="微软雅黑" w:hAnsi="微软雅黑" w:eastAsia="微软雅黑" w:cs="微软雅黑"/>
          <w:color w:val="333333"/>
          <w:sz w:val="27"/>
          <w:szCs w:val="27"/>
          <w:shd w:val="clear" w:color="auto" w:fill="FFFFFF"/>
        </w:rPr>
      </w:pPr>
    </w:p>
    <w:p w14:paraId="7B5C10D0">
      <w:pPr>
        <w:pStyle w:val="2"/>
        <w:widowControl/>
        <w:spacing w:beforeAutospacing="0" w:afterAutospacing="0" w:line="525" w:lineRule="atLeast"/>
        <w:ind w:firstLine="420"/>
        <w:rPr>
          <w:rFonts w:ascii="微软雅黑" w:hAnsi="微软雅黑" w:eastAsia="微软雅黑" w:cs="微软雅黑"/>
          <w:color w:val="333333"/>
          <w:sz w:val="27"/>
          <w:szCs w:val="27"/>
          <w:shd w:val="clear" w:color="auto" w:fill="FFFFFF"/>
        </w:rPr>
      </w:pPr>
    </w:p>
    <w:p w14:paraId="771F52BE">
      <w:pPr>
        <w:pStyle w:val="2"/>
        <w:widowControl/>
        <w:spacing w:beforeAutospacing="0" w:afterAutospacing="0" w:line="525" w:lineRule="atLeast"/>
        <w:ind w:firstLine="420"/>
        <w:rPr>
          <w:rFonts w:ascii="微软雅黑" w:hAnsi="微软雅黑" w:eastAsia="微软雅黑" w:cs="微软雅黑"/>
          <w:color w:val="333333"/>
          <w:sz w:val="27"/>
          <w:szCs w:val="27"/>
          <w:shd w:val="clear" w:color="auto" w:fill="FFFFFF"/>
        </w:rPr>
      </w:pPr>
    </w:p>
    <w:p w14:paraId="138A2AEC">
      <w:pPr>
        <w:pStyle w:val="2"/>
        <w:widowControl/>
        <w:spacing w:beforeAutospacing="0" w:afterAutospacing="0" w:line="525" w:lineRule="atLeast"/>
        <w:ind w:firstLine="420"/>
        <w:rPr>
          <w:rFonts w:ascii="微软雅黑" w:hAnsi="微软雅黑" w:eastAsia="微软雅黑" w:cs="微软雅黑"/>
          <w:color w:val="333333"/>
          <w:sz w:val="27"/>
          <w:szCs w:val="27"/>
          <w:shd w:val="clear" w:color="auto" w:fill="FFFFFF"/>
        </w:rPr>
      </w:pPr>
    </w:p>
    <w:p w14:paraId="6847234C">
      <w:pPr>
        <w:pStyle w:val="2"/>
        <w:widowControl/>
        <w:spacing w:beforeAutospacing="0" w:afterAutospacing="0" w:line="525" w:lineRule="atLeast"/>
        <w:ind w:firstLine="420"/>
        <w:rPr>
          <w:rFonts w:ascii="微软雅黑" w:hAnsi="微软雅黑" w:eastAsia="微软雅黑" w:cs="微软雅黑"/>
          <w:color w:val="333333"/>
          <w:sz w:val="27"/>
          <w:szCs w:val="27"/>
          <w:shd w:val="clear" w:color="auto" w:fill="FFFFFF"/>
        </w:rPr>
      </w:pPr>
    </w:p>
    <w:p w14:paraId="13229412">
      <w:pPr>
        <w:pStyle w:val="2"/>
        <w:widowControl/>
        <w:spacing w:beforeAutospacing="0" w:afterAutospacing="0" w:line="525" w:lineRule="atLeast"/>
        <w:ind w:firstLine="420"/>
        <w:rPr>
          <w:rFonts w:ascii="微软雅黑" w:hAnsi="微软雅黑" w:eastAsia="微软雅黑" w:cs="微软雅黑"/>
          <w:color w:val="333333"/>
          <w:sz w:val="27"/>
          <w:szCs w:val="27"/>
          <w:shd w:val="clear" w:color="auto" w:fill="FFFFFF"/>
        </w:rPr>
      </w:pPr>
    </w:p>
    <w:p w14:paraId="21D493F5">
      <w:pPr>
        <w:pStyle w:val="2"/>
        <w:widowControl/>
        <w:spacing w:beforeAutospacing="0" w:afterAutospacing="0" w:line="525" w:lineRule="atLeast"/>
        <w:ind w:firstLine="420"/>
        <w:rPr>
          <w:rFonts w:ascii="微软雅黑" w:hAnsi="微软雅黑" w:eastAsia="微软雅黑" w:cs="微软雅黑"/>
          <w:color w:val="333333"/>
          <w:sz w:val="27"/>
          <w:szCs w:val="27"/>
          <w:shd w:val="clear" w:color="auto" w:fill="FFFFFF"/>
        </w:rPr>
      </w:pPr>
    </w:p>
    <w:p w14:paraId="6EE9450F">
      <w:pPr>
        <w:pStyle w:val="2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E53BF86">
      <w:pPr>
        <w:pStyle w:val="2"/>
        <w:widowControl/>
        <w:numPr>
          <w:ilvl w:val="0"/>
          <w:numId w:val="1"/>
        </w:numPr>
        <w:spacing w:beforeAutospacing="0" w:afterAutospacing="0" w:line="525" w:lineRule="atLeast"/>
        <w:jc w:val="center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  <w:t>湖滨区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  <w:t>湖滨街道</w:t>
      </w:r>
      <w:r>
        <w:rPr>
          <w:rFonts w:hint="eastAsia"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  <w:t>2024年度行政</w:t>
      </w:r>
      <w:bookmarkEnd w:id="0"/>
      <w:r>
        <w:rPr>
          <w:rFonts w:hint="eastAsia"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  <w:t>执法数据表</w:t>
      </w:r>
    </w:p>
    <w:p w14:paraId="79F0FD69">
      <w:pPr>
        <w:pStyle w:val="2"/>
        <w:widowControl/>
        <w:spacing w:beforeAutospacing="0" w:afterAutospacing="0" w:line="525" w:lineRule="atLeast"/>
        <w:ind w:left="42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表一</w:t>
      </w:r>
    </w:p>
    <w:p w14:paraId="14445F7D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湖滨区湖滨街道2024年度行政处罚实施情况统计表</w:t>
      </w:r>
    </w:p>
    <w:tbl>
      <w:tblPr>
        <w:tblStyle w:val="3"/>
        <w:tblpPr w:leftFromText="180" w:rightFromText="180" w:vertAnchor="text" w:tblpXSpec="center" w:tblpY="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80"/>
        <w:gridCol w:w="1392"/>
        <w:gridCol w:w="1090"/>
        <w:gridCol w:w="1090"/>
        <w:gridCol w:w="1090"/>
        <w:gridCol w:w="918"/>
        <w:gridCol w:w="1080"/>
        <w:gridCol w:w="1275"/>
        <w:gridCol w:w="1091"/>
      </w:tblGrid>
      <w:tr w14:paraId="6D31B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04" w:type="dxa"/>
            <w:gridSpan w:val="10"/>
            <w:vAlign w:val="center"/>
          </w:tcPr>
          <w:p w14:paraId="66B4EB8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行政处罚实施数量（宗）</w:t>
            </w:r>
          </w:p>
        </w:tc>
      </w:tr>
      <w:tr w14:paraId="5CBC0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98" w:type="dxa"/>
            <w:vAlign w:val="center"/>
          </w:tcPr>
          <w:p w14:paraId="606F93E0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警告</w:t>
            </w:r>
          </w:p>
        </w:tc>
        <w:tc>
          <w:tcPr>
            <w:tcW w:w="1080" w:type="dxa"/>
            <w:vAlign w:val="center"/>
          </w:tcPr>
          <w:p w14:paraId="1EC7B370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罚款</w:t>
            </w:r>
          </w:p>
        </w:tc>
        <w:tc>
          <w:tcPr>
            <w:tcW w:w="1392" w:type="dxa"/>
            <w:vAlign w:val="center"/>
          </w:tcPr>
          <w:p w14:paraId="1164A17B">
            <w:pPr>
              <w:jc w:val="center"/>
              <w:rPr>
                <w:rFonts w:ascii="楷体_GB2312" w:hAnsi="宋体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没收违法</w:t>
            </w:r>
          </w:p>
          <w:p w14:paraId="1C0B7F40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所得、没收</w:t>
            </w:r>
          </w:p>
          <w:p w14:paraId="52F37678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非法财物</w:t>
            </w:r>
          </w:p>
        </w:tc>
        <w:tc>
          <w:tcPr>
            <w:tcW w:w="1090" w:type="dxa"/>
            <w:vAlign w:val="center"/>
          </w:tcPr>
          <w:p w14:paraId="2145ABA1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暂扣许可证、执照</w:t>
            </w:r>
          </w:p>
        </w:tc>
        <w:tc>
          <w:tcPr>
            <w:tcW w:w="1090" w:type="dxa"/>
            <w:vAlign w:val="center"/>
          </w:tcPr>
          <w:p w14:paraId="7299CDE8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责令停产停业</w:t>
            </w:r>
          </w:p>
        </w:tc>
        <w:tc>
          <w:tcPr>
            <w:tcW w:w="1090" w:type="dxa"/>
            <w:vAlign w:val="center"/>
          </w:tcPr>
          <w:p w14:paraId="7878E17A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吊销许可证、执照</w:t>
            </w:r>
          </w:p>
        </w:tc>
        <w:tc>
          <w:tcPr>
            <w:tcW w:w="918" w:type="dxa"/>
            <w:vAlign w:val="center"/>
          </w:tcPr>
          <w:p w14:paraId="4E5F1D86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行政</w:t>
            </w:r>
          </w:p>
          <w:p w14:paraId="16474EED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拘留</w:t>
            </w:r>
          </w:p>
        </w:tc>
        <w:tc>
          <w:tcPr>
            <w:tcW w:w="1080" w:type="dxa"/>
            <w:vAlign w:val="center"/>
          </w:tcPr>
          <w:p w14:paraId="10B9CB59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其他行政处罚</w:t>
            </w:r>
          </w:p>
        </w:tc>
        <w:tc>
          <w:tcPr>
            <w:tcW w:w="1275" w:type="dxa"/>
            <w:vAlign w:val="center"/>
          </w:tcPr>
          <w:p w14:paraId="688DC80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合计（宗）</w:t>
            </w:r>
          </w:p>
        </w:tc>
        <w:tc>
          <w:tcPr>
            <w:tcW w:w="1091" w:type="dxa"/>
            <w:vAlign w:val="center"/>
          </w:tcPr>
          <w:p w14:paraId="7767387A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罚没金额（万元）</w:t>
            </w:r>
          </w:p>
        </w:tc>
      </w:tr>
      <w:tr w14:paraId="1DF75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</w:tcPr>
          <w:p w14:paraId="394F79E1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080" w:type="dxa"/>
          </w:tcPr>
          <w:p w14:paraId="7484AE16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392" w:type="dxa"/>
          </w:tcPr>
          <w:p w14:paraId="6D7A57E3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090" w:type="dxa"/>
          </w:tcPr>
          <w:p w14:paraId="65782EA8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090" w:type="dxa"/>
          </w:tcPr>
          <w:p w14:paraId="6F355203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090" w:type="dxa"/>
          </w:tcPr>
          <w:p w14:paraId="54062AD8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918" w:type="dxa"/>
          </w:tcPr>
          <w:p w14:paraId="58ADB6B2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080" w:type="dxa"/>
          </w:tcPr>
          <w:p w14:paraId="1E40D30D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275" w:type="dxa"/>
          </w:tcPr>
          <w:p w14:paraId="5CE7384A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091" w:type="dxa"/>
          </w:tcPr>
          <w:p w14:paraId="60B83D4D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</w:tr>
    </w:tbl>
    <w:p w14:paraId="0C2D3894">
      <w:pPr>
        <w:jc w:val="center"/>
        <w:rPr>
          <w:rFonts w:ascii="仿宋_GB2312" w:eastAsia="仿宋_GB2312"/>
          <w:sz w:val="24"/>
        </w:rPr>
      </w:pPr>
    </w:p>
    <w:p w14:paraId="7CE9DD29">
      <w:pPr>
        <w:rPr>
          <w:rFonts w:ascii="仿宋_GB2312" w:eastAsia="仿宋_GB2312"/>
          <w:sz w:val="24"/>
        </w:rPr>
      </w:pPr>
    </w:p>
    <w:p w14:paraId="582A5750">
      <w:pPr>
        <w:rPr>
          <w:rFonts w:ascii="仿宋_GB2312" w:eastAsia="仿宋_GB2312"/>
          <w:sz w:val="24"/>
        </w:rPr>
      </w:pPr>
    </w:p>
    <w:p w14:paraId="5264A552">
      <w:pPr>
        <w:rPr>
          <w:rFonts w:ascii="仿宋_GB2312" w:eastAsia="仿宋_GB2312"/>
          <w:sz w:val="24"/>
        </w:rPr>
      </w:pPr>
    </w:p>
    <w:p w14:paraId="6B0ED4E4">
      <w:pPr>
        <w:rPr>
          <w:rFonts w:ascii="仿宋_GB2312" w:eastAsia="仿宋_GB2312"/>
          <w:sz w:val="24"/>
        </w:rPr>
      </w:pPr>
    </w:p>
    <w:p w14:paraId="3864C217">
      <w:pPr>
        <w:rPr>
          <w:rFonts w:ascii="仿宋_GB2312" w:eastAsia="仿宋_GB2312"/>
          <w:sz w:val="24"/>
        </w:rPr>
      </w:pPr>
    </w:p>
    <w:p w14:paraId="656232C8">
      <w:pPr>
        <w:rPr>
          <w:rFonts w:ascii="仿宋_GB2312" w:eastAsia="仿宋_GB2312"/>
          <w:sz w:val="24"/>
        </w:rPr>
      </w:pPr>
    </w:p>
    <w:p w14:paraId="30F62680">
      <w:pPr>
        <w:rPr>
          <w:rFonts w:ascii="仿宋_GB2312" w:eastAsia="仿宋_GB2312"/>
          <w:sz w:val="24"/>
        </w:rPr>
      </w:pPr>
    </w:p>
    <w:p w14:paraId="5BA814EF"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3B970F14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1.行政处罚实施数量的统计范围为统计年度1月1日至12月31日期间作出行政处罚决定的数量。</w:t>
      </w:r>
    </w:p>
    <w:p w14:paraId="56B849E2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 w14:paraId="72526DB4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3.“没收违法所得、没收非法财物”能确定金额的，计入“罚没金额”；不能确定金额的，不计入“罚没金额”。</w:t>
      </w:r>
    </w:p>
    <w:p w14:paraId="6250E749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4.“罚没金额”以处罚决定书确定的金额为准。</w:t>
      </w:r>
    </w:p>
    <w:p w14:paraId="1F645F23">
      <w:pPr>
        <w:pStyle w:val="2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</w:p>
    <w:p w14:paraId="2C79D8E7">
      <w:pPr>
        <w:pStyle w:val="2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</w:p>
    <w:p w14:paraId="24361004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</w:t>
      </w:r>
    </w:p>
    <w:p w14:paraId="4CC58042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湖滨区湖滨街道2024年度行政许可实施情况统计表</w:t>
      </w:r>
    </w:p>
    <w:p w14:paraId="4E953FA9"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80"/>
        <w:gridCol w:w="1800"/>
        <w:gridCol w:w="1620"/>
        <w:gridCol w:w="1646"/>
      </w:tblGrid>
      <w:tr w14:paraId="649CF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6" w:type="dxa"/>
            <w:gridSpan w:val="5"/>
            <w:vAlign w:val="center"/>
          </w:tcPr>
          <w:p w14:paraId="460945D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行政许可实施数量（宗）</w:t>
            </w:r>
          </w:p>
        </w:tc>
      </w:tr>
      <w:tr w14:paraId="714D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</w:tcPr>
          <w:p w14:paraId="328349C8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申请数量</w:t>
            </w:r>
          </w:p>
        </w:tc>
        <w:tc>
          <w:tcPr>
            <w:tcW w:w="1980" w:type="dxa"/>
          </w:tcPr>
          <w:p w14:paraId="385CABDB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受理数量</w:t>
            </w:r>
          </w:p>
        </w:tc>
        <w:tc>
          <w:tcPr>
            <w:tcW w:w="1800" w:type="dxa"/>
          </w:tcPr>
          <w:p w14:paraId="002F41B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许可数量</w:t>
            </w:r>
          </w:p>
        </w:tc>
        <w:tc>
          <w:tcPr>
            <w:tcW w:w="1620" w:type="dxa"/>
          </w:tcPr>
          <w:p w14:paraId="795A6C1C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不予许可数量</w:t>
            </w:r>
          </w:p>
        </w:tc>
        <w:tc>
          <w:tcPr>
            <w:tcW w:w="1646" w:type="dxa"/>
          </w:tcPr>
          <w:p w14:paraId="0C75ADE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撤销许可数量</w:t>
            </w:r>
          </w:p>
        </w:tc>
      </w:tr>
      <w:tr w14:paraId="485B4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</w:tcPr>
          <w:p w14:paraId="2790077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980" w:type="dxa"/>
          </w:tcPr>
          <w:p w14:paraId="36F4520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800" w:type="dxa"/>
          </w:tcPr>
          <w:p w14:paraId="1204FAB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620" w:type="dxa"/>
          </w:tcPr>
          <w:p w14:paraId="75510DD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646" w:type="dxa"/>
          </w:tcPr>
          <w:p w14:paraId="7DB28F2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</w:tr>
    </w:tbl>
    <w:p w14:paraId="3BFE2FBA">
      <w:pPr>
        <w:rPr>
          <w:rFonts w:ascii="仿宋_GB2312" w:eastAsia="仿宋_GB2312"/>
          <w:sz w:val="24"/>
        </w:rPr>
      </w:pPr>
    </w:p>
    <w:p w14:paraId="4DB30AE5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79B5B200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1.“申请数量”的统计范围为统计年度1月1日至12月31日期间许可机关收到当事人许可申请的数量。</w:t>
      </w:r>
    </w:p>
    <w:p w14:paraId="57896A8E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 w14:paraId="32F79522">
      <w:pPr>
        <w:rPr>
          <w:rFonts w:ascii="仿宋_GB2312" w:eastAsia="仿宋_GB2312"/>
          <w:sz w:val="32"/>
          <w:szCs w:val="32"/>
        </w:rPr>
      </w:pPr>
    </w:p>
    <w:p w14:paraId="3E3BD494">
      <w:pPr>
        <w:pStyle w:val="2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</w:p>
    <w:p w14:paraId="4376A02D">
      <w:pPr>
        <w:pStyle w:val="2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</w:p>
    <w:p w14:paraId="2DF4FAF3">
      <w:pPr>
        <w:pStyle w:val="2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</w:p>
    <w:p w14:paraId="75A0A313">
      <w:pPr>
        <w:pStyle w:val="2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</w:p>
    <w:p w14:paraId="0AE9DE9A">
      <w:pPr>
        <w:pStyle w:val="2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</w:p>
    <w:p w14:paraId="405ECEF9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表三</w:t>
      </w:r>
    </w:p>
    <w:p w14:paraId="7CA9DACC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湖滨区湖滨街道2024年度行政强制实施情况统计表</w:t>
      </w:r>
    </w:p>
    <w:p w14:paraId="334290AA"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440"/>
        <w:gridCol w:w="1080"/>
        <w:gridCol w:w="900"/>
        <w:gridCol w:w="900"/>
        <w:gridCol w:w="900"/>
        <w:gridCol w:w="566"/>
      </w:tblGrid>
      <w:tr w14:paraId="0B954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gridSpan w:val="4"/>
          </w:tcPr>
          <w:p w14:paraId="457EEFD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行政强制措施实施数量（宗）</w:t>
            </w:r>
          </w:p>
        </w:tc>
        <w:tc>
          <w:tcPr>
            <w:tcW w:w="7068" w:type="dxa"/>
            <w:gridSpan w:val="7"/>
          </w:tcPr>
          <w:p w14:paraId="4696F2B8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行政强制执行实施数量（宗）</w:t>
            </w:r>
          </w:p>
        </w:tc>
        <w:tc>
          <w:tcPr>
            <w:tcW w:w="566" w:type="dxa"/>
            <w:vMerge w:val="restart"/>
            <w:vAlign w:val="center"/>
          </w:tcPr>
          <w:p w14:paraId="004FAA63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合计</w:t>
            </w:r>
          </w:p>
        </w:tc>
      </w:tr>
      <w:tr w14:paraId="02D07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vAlign w:val="center"/>
          </w:tcPr>
          <w:p w14:paraId="4DE231AE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查封场所、设施或者财物</w:t>
            </w:r>
          </w:p>
        </w:tc>
        <w:tc>
          <w:tcPr>
            <w:tcW w:w="1090" w:type="dxa"/>
            <w:vMerge w:val="restart"/>
            <w:vAlign w:val="center"/>
          </w:tcPr>
          <w:p w14:paraId="17250A2E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扣押财物</w:t>
            </w:r>
          </w:p>
        </w:tc>
        <w:tc>
          <w:tcPr>
            <w:tcW w:w="1090" w:type="dxa"/>
            <w:vMerge w:val="restart"/>
            <w:vAlign w:val="center"/>
          </w:tcPr>
          <w:p w14:paraId="022A2AD0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冻结存款、汇款</w:t>
            </w:r>
          </w:p>
        </w:tc>
        <w:tc>
          <w:tcPr>
            <w:tcW w:w="1090" w:type="dxa"/>
            <w:vMerge w:val="restart"/>
            <w:vAlign w:val="center"/>
          </w:tcPr>
          <w:p w14:paraId="43C5537A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其他行政强制措施</w:t>
            </w:r>
          </w:p>
        </w:tc>
        <w:tc>
          <w:tcPr>
            <w:tcW w:w="6168" w:type="dxa"/>
            <w:gridSpan w:val="6"/>
            <w:vAlign w:val="center"/>
          </w:tcPr>
          <w:p w14:paraId="4784317D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kern w:val="0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vAlign w:val="center"/>
          </w:tcPr>
          <w:p w14:paraId="4B323FE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申请法院强制执行</w:t>
            </w:r>
          </w:p>
        </w:tc>
        <w:tc>
          <w:tcPr>
            <w:tcW w:w="566" w:type="dxa"/>
            <w:vMerge w:val="continue"/>
          </w:tcPr>
          <w:p w14:paraId="185AA18E">
            <w:pPr>
              <w:rPr>
                <w:rFonts w:ascii="楷体_GB2312" w:eastAsia="楷体_GB2312"/>
                <w:b/>
                <w:szCs w:val="21"/>
              </w:rPr>
            </w:pPr>
          </w:p>
        </w:tc>
      </w:tr>
      <w:tr w14:paraId="5D201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vAlign w:val="center"/>
          </w:tcPr>
          <w:p w14:paraId="37B3EFED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vAlign w:val="center"/>
          </w:tcPr>
          <w:p w14:paraId="47FF0879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vAlign w:val="center"/>
          </w:tcPr>
          <w:p w14:paraId="4B20E226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vAlign w:val="center"/>
          </w:tcPr>
          <w:p w14:paraId="4A438ADC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0A3E68B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加处罚款或者滞纳金</w:t>
            </w:r>
          </w:p>
        </w:tc>
        <w:tc>
          <w:tcPr>
            <w:tcW w:w="900" w:type="dxa"/>
            <w:vAlign w:val="center"/>
          </w:tcPr>
          <w:p w14:paraId="68ABDC28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划拨存款、汇款</w:t>
            </w:r>
          </w:p>
        </w:tc>
        <w:tc>
          <w:tcPr>
            <w:tcW w:w="1440" w:type="dxa"/>
            <w:vAlign w:val="center"/>
          </w:tcPr>
          <w:p w14:paraId="163739C9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vAlign w:val="center"/>
          </w:tcPr>
          <w:p w14:paraId="4F66DE25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排除妨碍、恢复原状</w:t>
            </w:r>
          </w:p>
        </w:tc>
        <w:tc>
          <w:tcPr>
            <w:tcW w:w="900" w:type="dxa"/>
            <w:vAlign w:val="center"/>
          </w:tcPr>
          <w:p w14:paraId="7FB93002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代履行</w:t>
            </w:r>
          </w:p>
        </w:tc>
        <w:tc>
          <w:tcPr>
            <w:tcW w:w="900" w:type="dxa"/>
            <w:vAlign w:val="center"/>
          </w:tcPr>
          <w:p w14:paraId="3B1E8A51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vAlign w:val="center"/>
          </w:tcPr>
          <w:p w14:paraId="5C20C25B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566" w:type="dxa"/>
            <w:vMerge w:val="continue"/>
          </w:tcPr>
          <w:p w14:paraId="64C1894E">
            <w:pPr>
              <w:rPr>
                <w:rFonts w:ascii="楷体_GB2312" w:eastAsia="楷体_GB2312"/>
                <w:b/>
                <w:szCs w:val="21"/>
              </w:rPr>
            </w:pPr>
          </w:p>
        </w:tc>
      </w:tr>
      <w:tr w14:paraId="3502C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Align w:val="center"/>
          </w:tcPr>
          <w:p w14:paraId="4466B841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1090" w:type="dxa"/>
            <w:vAlign w:val="center"/>
          </w:tcPr>
          <w:p w14:paraId="73230801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1090" w:type="dxa"/>
            <w:vAlign w:val="center"/>
          </w:tcPr>
          <w:p w14:paraId="3CE1BAC1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1090" w:type="dxa"/>
            <w:vAlign w:val="center"/>
          </w:tcPr>
          <w:p w14:paraId="51FBF315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948" w:type="dxa"/>
            <w:vAlign w:val="center"/>
          </w:tcPr>
          <w:p w14:paraId="71D9D2DD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900" w:type="dxa"/>
            <w:vAlign w:val="center"/>
          </w:tcPr>
          <w:p w14:paraId="105715C7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1440" w:type="dxa"/>
            <w:vAlign w:val="center"/>
          </w:tcPr>
          <w:p w14:paraId="26C5EFB1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71890F04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900" w:type="dxa"/>
            <w:vAlign w:val="center"/>
          </w:tcPr>
          <w:p w14:paraId="5CF914FB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900" w:type="dxa"/>
            <w:vAlign w:val="center"/>
          </w:tcPr>
          <w:p w14:paraId="4C62506D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900" w:type="dxa"/>
            <w:vAlign w:val="center"/>
          </w:tcPr>
          <w:p w14:paraId="7EB589C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566" w:type="dxa"/>
            <w:vAlign w:val="center"/>
          </w:tcPr>
          <w:p w14:paraId="16A7176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</w:tr>
    </w:tbl>
    <w:p w14:paraId="7823513F">
      <w:pPr>
        <w:rPr>
          <w:rFonts w:ascii="仿宋_GB2312" w:eastAsia="仿宋_GB2312"/>
          <w:sz w:val="24"/>
        </w:rPr>
      </w:pPr>
    </w:p>
    <w:p w14:paraId="3CC057CE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01FB77B5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1.“行政强制措施实施数量”的统计范围为统计年度1月1日至12月31日期间作出“查封场所、设施或者财物”、“扣押财物”、“冻结存款、汇款”或者“其他行政强制措施”决定的数量。</w:t>
      </w:r>
    </w:p>
    <w:p w14:paraId="463415AC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 w14:paraId="06D2FDAC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3.“申请法院强制执行”数量的统计范围为统计年度1月1日至12月31日期间向法院申请强制执行的数量，时间以申请日期为准。</w:t>
      </w:r>
    </w:p>
    <w:p w14:paraId="2EEB4714">
      <w:pPr>
        <w:rPr>
          <w:rFonts w:ascii="仿宋_GB2312" w:eastAsia="仿宋_GB2312"/>
          <w:sz w:val="24"/>
        </w:rPr>
      </w:pPr>
    </w:p>
    <w:p w14:paraId="4B48323F"/>
    <w:p w14:paraId="080F1E4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</w:t>
      </w:r>
    </w:p>
    <w:p w14:paraId="4A6A42CD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湖滨区湖滨街道2024年度其他行政执法行为实施情况统计表</w:t>
      </w:r>
    </w:p>
    <w:p w14:paraId="6EB39AFE"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 w14:paraId="1D80E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vAlign w:val="center"/>
          </w:tcPr>
          <w:p w14:paraId="577EC9BC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行政征收</w:t>
            </w:r>
          </w:p>
        </w:tc>
        <w:tc>
          <w:tcPr>
            <w:tcW w:w="1080" w:type="dxa"/>
            <w:vAlign w:val="center"/>
          </w:tcPr>
          <w:p w14:paraId="338A51FF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vAlign w:val="center"/>
          </w:tcPr>
          <w:p w14:paraId="6B8804E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vAlign w:val="center"/>
          </w:tcPr>
          <w:p w14:paraId="48542E7E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行政给付</w:t>
            </w:r>
          </w:p>
        </w:tc>
        <w:tc>
          <w:tcPr>
            <w:tcW w:w="1080" w:type="dxa"/>
            <w:vAlign w:val="center"/>
          </w:tcPr>
          <w:p w14:paraId="34C8EA1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vAlign w:val="center"/>
          </w:tcPr>
          <w:p w14:paraId="4037EC0F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行政奖励</w:t>
            </w:r>
          </w:p>
        </w:tc>
        <w:tc>
          <w:tcPr>
            <w:tcW w:w="1260" w:type="dxa"/>
            <w:vAlign w:val="center"/>
          </w:tcPr>
          <w:p w14:paraId="50D030A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其他行政执法行为</w:t>
            </w:r>
          </w:p>
        </w:tc>
      </w:tr>
      <w:tr w14:paraId="61DFE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center"/>
          </w:tcPr>
          <w:p w14:paraId="1BAFA77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vAlign w:val="center"/>
          </w:tcPr>
          <w:p w14:paraId="3A486B1D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征收总金额（万元）</w:t>
            </w:r>
          </w:p>
        </w:tc>
        <w:tc>
          <w:tcPr>
            <w:tcW w:w="1080" w:type="dxa"/>
            <w:vAlign w:val="center"/>
          </w:tcPr>
          <w:p w14:paraId="3057E37B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00" w:type="dxa"/>
            <w:vAlign w:val="center"/>
          </w:tcPr>
          <w:p w14:paraId="68000763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vAlign w:val="center"/>
          </w:tcPr>
          <w:p w14:paraId="161C0F1F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涉及金额</w:t>
            </w:r>
          </w:p>
          <w:p w14:paraId="72BF56DD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（万元）</w:t>
            </w:r>
          </w:p>
        </w:tc>
        <w:tc>
          <w:tcPr>
            <w:tcW w:w="720" w:type="dxa"/>
            <w:vAlign w:val="center"/>
          </w:tcPr>
          <w:p w14:paraId="0E9DD712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vAlign w:val="center"/>
          </w:tcPr>
          <w:p w14:paraId="0766FA1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给付总金额（万元）</w:t>
            </w:r>
          </w:p>
        </w:tc>
        <w:tc>
          <w:tcPr>
            <w:tcW w:w="1080" w:type="dxa"/>
            <w:vAlign w:val="center"/>
          </w:tcPr>
          <w:p w14:paraId="4DEE300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60" w:type="dxa"/>
            <w:vAlign w:val="center"/>
          </w:tcPr>
          <w:p w14:paraId="02D6EA7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200" w:type="dxa"/>
            <w:vAlign w:val="center"/>
          </w:tcPr>
          <w:p w14:paraId="0BCB843E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奖励总金额（万元）</w:t>
            </w:r>
          </w:p>
        </w:tc>
        <w:tc>
          <w:tcPr>
            <w:tcW w:w="1260" w:type="dxa"/>
            <w:vAlign w:val="center"/>
          </w:tcPr>
          <w:p w14:paraId="0B84DBF2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宗数</w:t>
            </w:r>
          </w:p>
        </w:tc>
      </w:tr>
      <w:tr w14:paraId="2FDA1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</w:tcPr>
          <w:p w14:paraId="6161604C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440" w:type="dxa"/>
          </w:tcPr>
          <w:p w14:paraId="5B473878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080" w:type="dxa"/>
          </w:tcPr>
          <w:p w14:paraId="1E26D010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900" w:type="dxa"/>
          </w:tcPr>
          <w:p w14:paraId="5C52B03A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440" w:type="dxa"/>
          </w:tcPr>
          <w:p w14:paraId="65E319EB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720" w:type="dxa"/>
          </w:tcPr>
          <w:p w14:paraId="2B160484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440" w:type="dxa"/>
          </w:tcPr>
          <w:p w14:paraId="40187569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080" w:type="dxa"/>
          </w:tcPr>
          <w:p w14:paraId="0075FD9A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960" w:type="dxa"/>
          </w:tcPr>
          <w:p w14:paraId="46AD2A91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200" w:type="dxa"/>
          </w:tcPr>
          <w:p w14:paraId="19560C6B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260" w:type="dxa"/>
          </w:tcPr>
          <w:p w14:paraId="10A3EC4A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</w:tr>
    </w:tbl>
    <w:p w14:paraId="700D000B">
      <w:pPr>
        <w:rPr>
          <w:rFonts w:ascii="仿宋_GB2312" w:eastAsia="仿宋_GB2312"/>
          <w:sz w:val="24"/>
        </w:rPr>
      </w:pPr>
    </w:p>
    <w:p w14:paraId="680A3A8B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45A9B299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1.“行政征收次数”的统计范围为统计年度1月1日至12月31日期间征收完毕的数量。</w:t>
      </w:r>
    </w:p>
    <w:p w14:paraId="0DF8DD46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14:paraId="108174C2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 w14:paraId="208EA5C7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</w:t>
      </w:r>
      <w:r>
        <w:rPr>
          <w:rFonts w:hint="eastAsia" w:eastAsia="仿宋_GB2312"/>
          <w:sz w:val="24"/>
        </w:rPr>
        <w:t>行政给付次数</w:t>
      </w:r>
      <w:r>
        <w:rPr>
          <w:rFonts w:hint="eastAsia" w:ascii="仿宋_GB2312" w:eastAsia="仿宋_GB2312"/>
          <w:sz w:val="24"/>
        </w:rPr>
        <w:t>”的统计范围为统计年度1月1日至12月31日期间给付完毕的数量。</w:t>
      </w:r>
    </w:p>
    <w:p w14:paraId="084E74A7">
      <w:pPr>
        <w:ind w:firstLine="480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5.“其他行政执法行为”的统计范围为统计年度1月1日至12月31日期间完成的宗数。</w:t>
      </w:r>
    </w:p>
    <w:p w14:paraId="727310B1">
      <w:pPr>
        <w:pStyle w:val="2"/>
        <w:widowControl/>
        <w:spacing w:beforeAutospacing="0" w:afterAutospacing="0" w:line="525" w:lineRule="atLeas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  <w:shd w:val="clear" w:color="auto" w:fill="FFFFFF"/>
        </w:rPr>
        <w:t>第二部分 湖滨区湖滨</w:t>
      </w:r>
      <w:r>
        <w:rPr>
          <w:rFonts w:hint="eastAsia" w:cs="方正小标宋简体" w:asciiTheme="minorEastAsia" w:hAnsiTheme="minorEastAsia"/>
          <w:b/>
          <w:color w:val="333333"/>
          <w:sz w:val="32"/>
          <w:szCs w:val="32"/>
          <w:shd w:val="clear" w:color="auto" w:fill="FFFFFF"/>
        </w:rPr>
        <w:t>街道</w:t>
      </w: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  <w:shd w:val="clear" w:color="auto" w:fill="FFFFFF"/>
        </w:rPr>
        <w:t>2024年度行政执法情况说明</w:t>
      </w:r>
    </w:p>
    <w:p w14:paraId="20A864A5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一、行政处罚实施情况说明</w:t>
      </w:r>
    </w:p>
    <w:p w14:paraId="28354E4C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本部门2024年度行政处罚总数为 0宗，罚没收入0元。</w:t>
      </w:r>
    </w:p>
    <w:p w14:paraId="64031178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二、行政许可实施情况说明</w:t>
      </w:r>
    </w:p>
    <w:p w14:paraId="02E9A57B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本部门2024度行政许可申请总数为0宗，予以许可0宗。</w:t>
      </w:r>
    </w:p>
    <w:p w14:paraId="2D16B754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三、行政强制实施情况说明</w:t>
      </w:r>
    </w:p>
    <w:p w14:paraId="01788785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本部门2024年度行政强制总数为0宗。</w:t>
      </w:r>
    </w:p>
    <w:p w14:paraId="7D99D779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四、行政征收实施情况说明</w:t>
      </w:r>
    </w:p>
    <w:p w14:paraId="5775DD7D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本部门2024年度行政征收总数为0次，征收总金额0元。</w:t>
      </w:r>
    </w:p>
    <w:p w14:paraId="0B0D0403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五、行政检查实施情况说明</w:t>
      </w:r>
    </w:p>
    <w:p w14:paraId="2173B0EC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本部门2024年度行政检查总数为0次。</w:t>
      </w:r>
    </w:p>
    <w:p w14:paraId="572DD064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六、行政裁决实施情况说明</w:t>
      </w:r>
    </w:p>
    <w:p w14:paraId="0EB6F79A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本部门2024年度行政裁决总数为0次，涉及总金额0元。</w:t>
      </w:r>
    </w:p>
    <w:p w14:paraId="122F822C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七、行政给付实施情况说明</w:t>
      </w:r>
    </w:p>
    <w:p w14:paraId="4177FDC2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本部门2024年度行政给付总数为0次，给付总金额0元。</w:t>
      </w:r>
    </w:p>
    <w:p w14:paraId="5848B6D6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八、行政确认实施情况说明</w:t>
      </w:r>
    </w:p>
    <w:p w14:paraId="734D4611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本部门2024年度行政确认总数为0次。</w:t>
      </w:r>
    </w:p>
    <w:p w14:paraId="3D8DE398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九、行政奖励实施情况说明</w:t>
      </w:r>
    </w:p>
    <w:p w14:paraId="19ED0835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本部门2024年度行政奖励总数为0次。</w:t>
      </w:r>
    </w:p>
    <w:p w14:paraId="665E3240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十、其他行政执法行为实施情况说明</w:t>
      </w:r>
    </w:p>
    <w:p w14:paraId="4360C948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本部门2024年度其他行政执法行为总数为0宗。</w:t>
      </w:r>
    </w:p>
    <w:p w14:paraId="33A1A0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68D4A5-AA16-4F30-878D-9D68E2E45C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74EE2FB-3CED-4156-9A1C-3A1FCBA95D0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21EEFAD-5A21-40CD-A923-2347819BD9B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62F4E9DA-5BC4-4162-A8C2-F6E39EAE229C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8750F5A1-8178-46C5-9AD9-C3F9D3E3A90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D0CE7088-1264-4A22-83D3-C9266B6D9E5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3E6340E9-0F97-40F8-9CC9-B8A61740659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DE4C7"/>
    <w:multiLevelType w:val="singleLevel"/>
    <w:tmpl w:val="99ADE4C7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U5NjIwM2NiOGRiMGVhY2MzNTAzOWM3NDU5ODQ3YmYifQ=="/>
  </w:docVars>
  <w:rsids>
    <w:rsidRoot w:val="21094EC8"/>
    <w:rsid w:val="003A268A"/>
    <w:rsid w:val="009D676D"/>
    <w:rsid w:val="00C52AEA"/>
    <w:rsid w:val="00D405B5"/>
    <w:rsid w:val="00D51F69"/>
    <w:rsid w:val="00E65C07"/>
    <w:rsid w:val="0EC056DC"/>
    <w:rsid w:val="21094EC8"/>
    <w:rsid w:val="36060A7D"/>
    <w:rsid w:val="40392245"/>
    <w:rsid w:val="4270707E"/>
    <w:rsid w:val="442858E1"/>
    <w:rsid w:val="4CEA2347"/>
    <w:rsid w:val="583B7EFB"/>
    <w:rsid w:val="5BB55A33"/>
    <w:rsid w:val="78EB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242</Words>
  <Characters>257</Characters>
  <Lines>16</Lines>
  <Paragraphs>4</Paragraphs>
  <TotalTime>16</TotalTime>
  <ScaleCrop>false</ScaleCrop>
  <LinksUpToDate>false</LinksUpToDate>
  <CharactersWithSpaces>264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2023-11-12T08:58:00Z</dcterms:created>
  <dc:creator>克克</dc:creator>
  <cp:lastModifiedBy>cby</cp:lastModifiedBy>
  <cp:lastPrinted>2025-01-03T08:30:00Z</cp:lastPrinted>
  <dcterms:modified xsi:type="dcterms:W3CDTF">2025-01-20T02:30:33Z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BDD31B7363E0423C94D8C7B15103298F_13</vt:lpwstr>
  </property>
  <property fmtid="{D5CDD505-2E9C-101B-9397-08002B2CF9AE}" pid="4" name="KSOTemplateDocerSaveRecord">
    <vt:lpwstr>eyJoZGlkIjoiZGZjODc1MWEzNzgxOWE4MDU4MzZjNDY4NzcxNjZkY2YiLCJ1c2VySWQiOiI5NzcwMTUzMjQifQ==</vt:lpwstr>
  </property>
</Properties>
</file>