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44F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大标宋简体" w:cs="方正大标宋简体"/>
          <w:color w:val="000000"/>
          <w:spacing w:val="0"/>
          <w:sz w:val="44"/>
          <w:szCs w:val="44"/>
          <w:lang w:val="en-US" w:eastAsia="zh-CN"/>
        </w:rPr>
      </w:pPr>
      <w:r>
        <w:rPr>
          <w:rFonts w:hint="default" w:ascii="Times New Roman" w:hAnsi="Times New Roman" w:eastAsia="方正大标宋简体" w:cs="方正大标宋简体"/>
          <w:color w:val="000000"/>
          <w:spacing w:val="0"/>
          <w:sz w:val="44"/>
          <w:szCs w:val="44"/>
          <w:lang w:val="en-US" w:eastAsia="zh-CN"/>
        </w:rPr>
        <w:t>湖滨区行政审批政务信息管理局</w:t>
      </w:r>
    </w:p>
    <w:p w14:paraId="63BD81F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大标宋简体" w:cs="方正大标宋简体"/>
          <w:color w:val="000000"/>
          <w:spacing w:val="0"/>
          <w:sz w:val="44"/>
          <w:szCs w:val="44"/>
          <w:lang w:val="en-US" w:eastAsia="zh-CN"/>
        </w:rPr>
      </w:pPr>
      <w:r>
        <w:rPr>
          <w:rFonts w:hint="default" w:ascii="Times New Roman" w:hAnsi="Times New Roman" w:eastAsia="方正大标宋简体" w:cs="方正大标宋简体"/>
          <w:color w:val="000000"/>
          <w:spacing w:val="0"/>
          <w:sz w:val="44"/>
          <w:szCs w:val="44"/>
          <w:lang w:val="en-US" w:eastAsia="zh-CN"/>
        </w:rPr>
        <w:t>关于2024年</w:t>
      </w:r>
      <w:bookmarkStart w:id="0" w:name="_GoBack"/>
      <w:bookmarkEnd w:id="0"/>
      <w:r>
        <w:rPr>
          <w:rFonts w:hint="default" w:ascii="Times New Roman" w:hAnsi="Times New Roman" w:eastAsia="方正大标宋简体" w:cs="方正大标宋简体"/>
          <w:color w:val="000000"/>
          <w:spacing w:val="0"/>
          <w:sz w:val="44"/>
          <w:szCs w:val="44"/>
          <w:lang w:val="en-US" w:eastAsia="zh-CN"/>
        </w:rPr>
        <w:t>法治政府建设情况的报告</w:t>
      </w:r>
    </w:p>
    <w:p w14:paraId="0DF375C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大标宋简体" w:cs="方正大标宋简体"/>
          <w:color w:val="000000"/>
          <w:spacing w:val="0"/>
          <w:sz w:val="44"/>
          <w:szCs w:val="44"/>
          <w:lang w:val="en-US" w:eastAsia="zh-CN"/>
        </w:rPr>
      </w:pPr>
    </w:p>
    <w:p w14:paraId="410701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湖滨区行政审批和政务信息管理局以习近平新时代中国特色社会主义思想为指导，全面贯彻落实党的二十大、二十届三中全会精神，持续学习贯彻习近平法治思想，不断提升局干部职工的法治素养，紧紧围绕行政审批制度改革、政务服务标准化规范化便利化建设，努力开创行政审批和政务信息管理新局面。现将2024年度法治政府建设工作开展情况汇报如下：</w:t>
      </w:r>
    </w:p>
    <w:p w14:paraId="245CE2D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一、党政主要负责人履行推进法治建设第一责任人职责情况</w:t>
      </w:r>
    </w:p>
    <w:p w14:paraId="7EF3E9D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（一）加强组织领导建设。</w:t>
      </w:r>
      <w:r>
        <w:rPr>
          <w:rFonts w:hint="default" w:ascii="Times New Roman" w:hAnsi="Times New Roman" w:eastAsia="仿宋_GB2312" w:cs="Times New Roman"/>
          <w:sz w:val="32"/>
          <w:szCs w:val="32"/>
          <w:lang w:val="en-US" w:eastAsia="zh-CN"/>
        </w:rPr>
        <w:t>将法治政府建设工作纳入全年工作重点，成立了以局主要负责人为组长的法治政府建设领导小组，明确职责分工，压实工作责任，进一步健全完善行政审批和政务信息管理领域依法行政工作机制。局主要负责人作为第一责任人，始终坚持亲自抓、带头干，积极支持、指导和督促其他班子成员履行法治建设职责，结合分管领域，切实履行“一岗双责”。</w:t>
      </w:r>
    </w:p>
    <w:p w14:paraId="0BB1DB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（二）强化思想政治建设。</w:t>
      </w:r>
      <w:r>
        <w:rPr>
          <w:rFonts w:hint="default" w:ascii="Times New Roman" w:hAnsi="Times New Roman" w:eastAsia="仿宋_GB2312" w:cs="Times New Roman"/>
          <w:sz w:val="32"/>
          <w:szCs w:val="32"/>
          <w:lang w:val="en-US" w:eastAsia="zh-CN"/>
        </w:rPr>
        <w:t>深入学习习近平总书记关于全面加强党的纪律建设的重要论述，及时学习习近平总书记关于党纪学习教育的重要讲话和指示精神。</w:t>
      </w:r>
      <w:r>
        <w:rPr>
          <w:rFonts w:hint="default" w:ascii="Times New Roman" w:hAnsi="Times New Roman" w:eastAsia="仿宋_GB2312" w:cs="Times New Roman"/>
          <w:kern w:val="2"/>
          <w:sz w:val="32"/>
          <w:szCs w:val="32"/>
          <w:lang w:val="en-US" w:eastAsia="zh-CN" w:bidi="ar-SA"/>
        </w:rPr>
        <w:t>运用“第一议题”、理论学习中心组学习、例会学习、主题党日、党纪学习教育读书班活动、党纪学习教育党课等载体，</w:t>
      </w:r>
      <w:r>
        <w:rPr>
          <w:rFonts w:hint="default" w:ascii="Times New Roman" w:hAnsi="Times New Roman" w:eastAsia="仿宋_GB2312" w:cs="Times New Roman"/>
          <w:sz w:val="32"/>
          <w:szCs w:val="32"/>
          <w:lang w:val="en-US" w:eastAsia="zh-CN"/>
        </w:rPr>
        <w:t>全年组织开展普法、学法等学习6次，</w:t>
      </w:r>
      <w:r>
        <w:rPr>
          <w:rFonts w:hint="default" w:ascii="Times New Roman" w:hAnsi="Times New Roman" w:eastAsia="仿宋_GB2312" w:cs="Times New Roman"/>
          <w:kern w:val="2"/>
          <w:sz w:val="32"/>
          <w:szCs w:val="32"/>
          <w:lang w:val="en-US" w:eastAsia="zh-CN" w:bidi="ar-SA"/>
        </w:rPr>
        <w:t>认真学习《条例》12次50余人次，研讨交流4次，书记讲纪律党课2次，真正使学习教育的过程成为增强纪律意识、锻造党性修养、提升履职尽责能力的过程。</w:t>
      </w:r>
    </w:p>
    <w:p w14:paraId="67AA5FC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（三）推进制度体系建设。</w:t>
      </w:r>
      <w:r>
        <w:rPr>
          <w:rFonts w:hint="default" w:ascii="Times New Roman" w:hAnsi="Times New Roman" w:eastAsia="仿宋_GB2312" w:cs="Times New Roman"/>
          <w:sz w:val="32"/>
          <w:szCs w:val="32"/>
          <w:lang w:val="en-US" w:eastAsia="zh-CN"/>
        </w:rPr>
        <w:t>强化机关法治建设，不断健全完善内部管理制度，严格遵守党规党纪，从严落实个人重大事项报告、廉政述职等纪律制度，有效落实政务服务“好差评”评价机制，强化服务意识，严禁吃拿卡要，做到清廉审批；通过“湖滨区政务服务”微信公众号不定期推送党纪学习教育相关内容，营造浓厚的法治教育氛围，培养党员干部法治思维，切实增强依法履职能力，做到依法审批、依法行政。</w:t>
      </w:r>
    </w:p>
    <w:p w14:paraId="2CCCF3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二、2024年推进法治政府建设的主要举措和成效</w:t>
      </w:r>
    </w:p>
    <w:p w14:paraId="2604BD0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val="en-US"/>
        </w:rPr>
        <w:t>纵深推进“放管服效”改革</w:t>
      </w:r>
      <w:r>
        <w:rPr>
          <w:rFonts w:hint="default" w:ascii="Times New Roman" w:hAnsi="Times New Roman" w:eastAsia="楷体" w:cs="Times New Roman"/>
          <w:b/>
          <w:bCs/>
          <w:sz w:val="32"/>
          <w:szCs w:val="32"/>
          <w:lang w:val="en-US" w:eastAsia="zh-CN"/>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val="en-US"/>
        </w:rPr>
        <w:t>“互联网+政务”水平持续提升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组织区级32家职能部门开展事项核准工作，动态更新政务服务事项，</w:t>
      </w:r>
      <w:r>
        <w:rPr>
          <w:rFonts w:hint="default" w:ascii="Times New Roman" w:hAnsi="Times New Roman" w:eastAsia="仿宋_GB2312" w:cs="Times New Roman"/>
          <w:sz w:val="32"/>
          <w:szCs w:val="32"/>
          <w:lang w:val="en-US" w:eastAsia="zh-CN"/>
        </w:rPr>
        <w:t>1700余</w:t>
      </w:r>
      <w:r>
        <w:rPr>
          <w:rFonts w:hint="default" w:ascii="Times New Roman" w:hAnsi="Times New Roman" w:eastAsia="仿宋_GB2312" w:cs="Times New Roman"/>
          <w:sz w:val="32"/>
          <w:szCs w:val="32"/>
          <w:lang w:val="en-US"/>
        </w:rPr>
        <w:t>项区级事项实现“一网通办”。</w:t>
      </w:r>
      <w:r>
        <w:rPr>
          <w:rFonts w:hint="default" w:ascii="Times New Roman" w:hAnsi="Times New Roman" w:eastAsia="仿宋_GB2312" w:cs="Times New Roman"/>
          <w:b/>
          <w:bCs/>
          <w:sz w:val="32"/>
          <w:szCs w:val="32"/>
          <w:lang w:val="en-US"/>
        </w:rPr>
        <w:t>二是</w:t>
      </w:r>
      <w:r>
        <w:rPr>
          <w:rFonts w:hint="default" w:ascii="Times New Roman" w:hAnsi="Times New Roman" w:eastAsia="仿宋_GB2312" w:cs="Times New Roman"/>
          <w:sz w:val="32"/>
          <w:szCs w:val="32"/>
          <w:lang w:val="en-US"/>
        </w:rPr>
        <w:t>推行政务服务集成化办理，加快推进53项政务服务“一件事一次办”改革，持续推进新生儿出生、开办餐饮店、退休、残疾人服务等9项“高效办成一件事”落地落实。企业群众</w:t>
      </w: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lang w:val="en-US"/>
        </w:rPr>
        <w:t>河南政务服务网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豫事办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“高效办成一件事”专区或者</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rPr>
        <w:t>政务服务中心“一件事一次办”综合服务窗口</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一次性提交所有材料，即可完成业务办理，办理材料压缩，办理时间减少</w:t>
      </w:r>
      <w:r>
        <w:rPr>
          <w:rFonts w:hint="default" w:ascii="Times New Roman" w:hAnsi="Times New Roman" w:eastAsia="仿宋_GB2312" w:cs="Times New Roman"/>
          <w:sz w:val="32"/>
          <w:szCs w:val="32"/>
          <w:lang w:val="en-US" w:eastAsia="zh-CN"/>
        </w:rPr>
        <w:t>，截止2024年底，</w:t>
      </w:r>
      <w:r>
        <w:rPr>
          <w:rFonts w:hint="default" w:ascii="Times New Roman" w:hAnsi="Times New Roman" w:eastAsia="仿宋_GB2312" w:cs="Times New Roman"/>
          <w:sz w:val="32"/>
          <w:szCs w:val="32"/>
          <w:lang w:val="en-US"/>
        </w:rPr>
        <w:t>湖滨区累计为企业、群众办理各类“一件事”400余件，切实以“数据多跑路”助力“群众少跑腿”。</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解决群众急难愁盼问题数23个，制定针对性的整改措施60余条，修订完善政务服务中心窗口工作人员考勤管理制度、小湖帮办、预约、回访、延时服务等规章制度5项；依托湖滨区区位优势，深入走访在建工程项目企业进行政策宣传，并与市局沟通，形成市区两级联动，共同推动涉及民生实事的“水电气热网”联合报装“一件事”落地办理。</w:t>
      </w:r>
    </w:p>
    <w:p w14:paraId="6CE8997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楷体" w:cs="Times New Roman"/>
          <w:b/>
          <w:bCs/>
          <w:sz w:val="32"/>
          <w:szCs w:val="32"/>
          <w:lang w:val="en-US" w:eastAsia="zh-CN"/>
        </w:rPr>
        <w:t>（二）积极推进政务服务向基层延伸。</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推进基层政</w:t>
      </w:r>
      <w:r>
        <w:rPr>
          <w:rFonts w:hint="default" w:ascii="Times New Roman" w:hAnsi="Times New Roman" w:eastAsia="仿宋_GB2312" w:cs="Times New Roman"/>
          <w:sz w:val="32"/>
          <w:szCs w:val="32"/>
          <w:lang w:val="en-US"/>
        </w:rPr>
        <w:t>务服务规范化建设。推动全区10个乡（街道）、94个村（社区）便民服务中心站点标识统一、乡村两级政务服务事项目录统一，“办不成事”反映窗口统一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为便民服务中心</w:t>
      </w:r>
      <w:r>
        <w:rPr>
          <w:rFonts w:hint="default" w:ascii="Times New Roman" w:hAnsi="Times New Roman" w:eastAsia="仿宋_GB2312" w:cs="Times New Roman"/>
          <w:sz w:val="32"/>
          <w:szCs w:val="32"/>
          <w:lang w:val="en-US" w:eastAsia="zh-CN"/>
        </w:rPr>
        <w:t>、站点</w:t>
      </w:r>
      <w:r>
        <w:rPr>
          <w:rFonts w:hint="default" w:ascii="Times New Roman" w:hAnsi="Times New Roman" w:eastAsia="仿宋_GB2312" w:cs="Times New Roman"/>
          <w:sz w:val="32"/>
          <w:szCs w:val="32"/>
          <w:lang w:val="en-US"/>
        </w:rPr>
        <w:t>统一定制</w:t>
      </w:r>
      <w:r>
        <w:rPr>
          <w:rFonts w:hint="default" w:ascii="Times New Roman" w:hAnsi="Times New Roman" w:eastAsia="仿宋_GB2312" w:cs="Times New Roman"/>
          <w:sz w:val="32"/>
          <w:szCs w:val="32"/>
          <w:lang w:val="en-US" w:eastAsia="zh-CN"/>
        </w:rPr>
        <w:t>政务服务</w:t>
      </w:r>
      <w:r>
        <w:rPr>
          <w:rFonts w:hint="default" w:ascii="Times New Roman" w:hAnsi="Times New Roman" w:eastAsia="仿宋_GB2312" w:cs="Times New Roman"/>
          <w:sz w:val="32"/>
          <w:szCs w:val="32"/>
          <w:lang w:val="en-US"/>
        </w:rPr>
        <w:t>“好差评”静态二维码114个，有效助力基层站所规范化建设。</w:t>
      </w:r>
      <w:r>
        <w:rPr>
          <w:rFonts w:hint="default" w:ascii="Times New Roman" w:hAnsi="Times New Roman" w:eastAsia="仿宋_GB2312" w:cs="Times New Roman"/>
          <w:b/>
          <w:bCs/>
          <w:sz w:val="32"/>
          <w:szCs w:val="32"/>
          <w:lang w:val="en-US"/>
        </w:rPr>
        <w:t>二是</w:t>
      </w:r>
      <w:r>
        <w:rPr>
          <w:rFonts w:hint="default" w:ascii="Times New Roman" w:hAnsi="Times New Roman" w:eastAsia="仿宋_GB2312" w:cs="Times New Roman"/>
          <w:sz w:val="32"/>
          <w:szCs w:val="32"/>
          <w:lang w:val="en-US"/>
        </w:rPr>
        <w:t>基层政务服务能力不断提升。在基层便民服务站点开展政务服务规范学习活动，通过线上线下模式组织相关培训5期，提升全区窗口服务人员整体素质和业务技能。</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rPr>
        <w:t>打造“15分钟政务服务圈”。持续推进“互联网+政务服务”，在大型商超、银行等办事区域设置自助服务终端，将政务服务触角向生活场景延伸，方便群众能够更加便捷、高效的办理业务，营造“家门口”服务的浓厚氛围，打造“15分钟政务服务圈”，累计服务办事群众3000余人次，实现“就近能办”、“少跑快办”。</w:t>
      </w:r>
    </w:p>
    <w:p w14:paraId="1484260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val="en-US" w:eastAsia="zh-CN"/>
        </w:rPr>
        <w:t>（三）开设特色专窗服务。</w:t>
      </w:r>
      <w:r>
        <w:rPr>
          <w:rFonts w:hint="default" w:ascii="Times New Roman" w:hAnsi="Times New Roman" w:eastAsia="仿宋_GB2312" w:cs="Times New Roman"/>
          <w:b/>
          <w:bCs/>
          <w:sz w:val="32"/>
          <w:szCs w:val="32"/>
          <w:lang w:val="en-US"/>
        </w:rPr>
        <w:t>一是</w:t>
      </w:r>
      <w:r>
        <w:rPr>
          <w:rFonts w:hint="default" w:ascii="Times New Roman" w:hAnsi="Times New Roman" w:eastAsia="仿宋_GB2312" w:cs="Times New Roman"/>
          <w:sz w:val="32"/>
          <w:szCs w:val="32"/>
          <w:lang w:val="en-US"/>
        </w:rPr>
        <w:t>持续推行“帮办代办”服务模式。以文明城市创建为契机，充实帮办、代办队伍，打造具有湖滨特色的“小湖帮办”政务服务品牌，变“坐等受理”为“主动服务”，累计提供政策咨询、业务辅助办理等“一对一”服务1200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rPr>
        <w:t>余次。</w:t>
      </w:r>
      <w:r>
        <w:rPr>
          <w:rFonts w:hint="default" w:ascii="Times New Roman" w:hAnsi="Times New Roman" w:eastAsia="仿宋_GB2312" w:cs="Times New Roman"/>
          <w:b/>
          <w:bCs/>
          <w:sz w:val="32"/>
          <w:szCs w:val="32"/>
          <w:lang w:val="en-US"/>
        </w:rPr>
        <w:t>二是</w:t>
      </w:r>
      <w:r>
        <w:rPr>
          <w:rFonts w:hint="default" w:ascii="Times New Roman" w:hAnsi="Times New Roman" w:eastAsia="仿宋_GB2312" w:cs="Times New Roman"/>
          <w:sz w:val="32"/>
          <w:szCs w:val="32"/>
          <w:lang w:val="en-US"/>
        </w:rPr>
        <w:t>持续推进智慧政务。以“数字化改革”为牵引，推广预约办事和智能回访系统，通过AI智能语音回访，对大厅办件效率、服务态度、廉洁情况等跟踪回访，提升了企业和群众办事满意度，目前回访1300余次，总回访率达96%</w:t>
      </w:r>
      <w:r>
        <w:rPr>
          <w:rFonts w:hint="default" w:ascii="Times New Roman" w:hAnsi="Times New Roman" w:eastAsia="仿宋_GB2312" w:cs="Times New Roman"/>
          <w:sz w:val="32"/>
          <w:szCs w:val="32"/>
          <w:lang w:val="en-US" w:eastAsia="zh-CN"/>
        </w:rPr>
        <w:t>回访满意度达99%。</w:t>
      </w:r>
    </w:p>
    <w:p w14:paraId="031A3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rPr>
        <w:t>、存在的不足和原因</w:t>
      </w:r>
    </w:p>
    <w:p w14:paraId="21248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2024年</w:t>
      </w:r>
      <w:r>
        <w:rPr>
          <w:rFonts w:hint="default" w:ascii="Times New Roman" w:hAnsi="Times New Roman" w:eastAsia="仿宋_GB2312" w:cs="Times New Roman"/>
          <w:sz w:val="32"/>
          <w:szCs w:val="32"/>
          <w:lang w:val="en-US" w:eastAsia="zh-CN"/>
        </w:rPr>
        <w:t>区行政审批局</w:t>
      </w:r>
      <w:r>
        <w:rPr>
          <w:rFonts w:hint="default" w:ascii="Times New Roman" w:hAnsi="Times New Roman" w:eastAsia="仿宋_GB2312" w:cs="Times New Roman"/>
          <w:sz w:val="32"/>
          <w:szCs w:val="32"/>
          <w:lang w:val="en-US"/>
        </w:rPr>
        <w:t>法治建设取得明显成效，但相对于法治建设的新形势、新任务、新要求，还存在一些问题和不足，主要主要表现在：</w:t>
      </w:r>
    </w:p>
    <w:p w14:paraId="25AE7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bCs/>
          <w:sz w:val="32"/>
          <w:szCs w:val="32"/>
          <w:lang w:val="en-US"/>
        </w:rPr>
        <w:t>学法用法常态化仍需提高。</w:t>
      </w:r>
      <w:r>
        <w:rPr>
          <w:rFonts w:hint="default" w:ascii="Times New Roman" w:hAnsi="Times New Roman" w:eastAsia="仿宋_GB2312" w:cs="Times New Roman"/>
          <w:sz w:val="32"/>
          <w:szCs w:val="32"/>
          <w:lang w:val="en-US"/>
        </w:rPr>
        <w:t>学习法律法规不深入，理解片面化、绝对化，程序意识不强，依法依规审批水平仍需提高。</w:t>
      </w:r>
    </w:p>
    <w:p w14:paraId="45B7A8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lang w:val="en-US"/>
        </w:rPr>
        <w:t>宣传</w:t>
      </w:r>
      <w:r>
        <w:rPr>
          <w:rFonts w:hint="default" w:ascii="Times New Roman" w:hAnsi="Times New Roman" w:eastAsia="仿宋_GB2312" w:cs="Times New Roman"/>
          <w:b/>
          <w:bCs/>
          <w:sz w:val="32"/>
          <w:szCs w:val="32"/>
          <w:lang w:val="en-US" w:eastAsia="zh-CN"/>
        </w:rPr>
        <w:t>形式多样化</w:t>
      </w:r>
      <w:r>
        <w:rPr>
          <w:rFonts w:hint="default" w:ascii="Times New Roman" w:hAnsi="Times New Roman" w:eastAsia="仿宋_GB2312" w:cs="Times New Roman"/>
          <w:b/>
          <w:bCs/>
          <w:sz w:val="32"/>
          <w:szCs w:val="32"/>
          <w:lang w:val="en-US"/>
        </w:rPr>
        <w:t>仍需加强。</w:t>
      </w:r>
      <w:r>
        <w:rPr>
          <w:rFonts w:hint="default" w:ascii="Times New Roman" w:hAnsi="Times New Roman" w:eastAsia="仿宋_GB2312" w:cs="Times New Roman"/>
          <w:sz w:val="32"/>
          <w:szCs w:val="32"/>
          <w:lang w:val="en-US"/>
        </w:rPr>
        <w:t>形式多样的法治文化活动开展不多，法治宣传教育的针对性与实效性不强，全体干部职工的法治观念仍需加强。</w:t>
      </w:r>
    </w:p>
    <w:p w14:paraId="575BBB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四、2025年度推进法治政府建设的主要安排</w:t>
      </w:r>
    </w:p>
    <w:p w14:paraId="15362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（一）</w:t>
      </w:r>
      <w:r>
        <w:rPr>
          <w:rFonts w:hint="default" w:ascii="Times New Roman" w:hAnsi="Times New Roman" w:eastAsia="楷体" w:cs="Times New Roman"/>
          <w:b/>
          <w:bCs/>
          <w:sz w:val="32"/>
          <w:szCs w:val="32"/>
          <w:lang w:val="en-US"/>
        </w:rPr>
        <w:t>强化法治培训。</w:t>
      </w:r>
      <w:r>
        <w:rPr>
          <w:rFonts w:hint="default" w:ascii="Times New Roman" w:hAnsi="Times New Roman" w:eastAsia="仿宋_GB2312" w:cs="Times New Roman"/>
          <w:sz w:val="32"/>
          <w:szCs w:val="32"/>
          <w:lang w:val="en-US" w:eastAsia="zh-CN"/>
        </w:rPr>
        <w:t>充分利用多种学习载体，采取灵活多样的学习方式坚持不懈地抓好医疗保障领域法律、法规和业务知识的学习，</w:t>
      </w:r>
      <w:r>
        <w:rPr>
          <w:rFonts w:hint="default" w:ascii="Times New Roman" w:hAnsi="Times New Roman" w:eastAsia="仿宋_GB2312" w:cs="Times New Roman"/>
          <w:sz w:val="32"/>
          <w:szCs w:val="32"/>
          <w:lang w:val="en-US"/>
        </w:rPr>
        <w:t>强化行政审批法律法规、党内法律法规等的学习，结合不同岗位、不同业务开展专题法治培训，以典型案例、实景演练等形式进行深入剖析解读，提高行政审批人员临场处理复杂业务的综合能力。</w:t>
      </w:r>
    </w:p>
    <w:p w14:paraId="2CFA1C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b/>
          <w:bCs/>
          <w:sz w:val="32"/>
          <w:szCs w:val="32"/>
          <w:lang w:val="en-US" w:eastAsia="zh-CN"/>
        </w:rPr>
        <w:t>（二）加强法治宣传。</w:t>
      </w:r>
      <w:r>
        <w:rPr>
          <w:rFonts w:hint="default" w:ascii="Times New Roman" w:hAnsi="Times New Roman" w:eastAsia="仿宋_GB2312" w:cs="Times New Roman"/>
          <w:sz w:val="32"/>
          <w:szCs w:val="32"/>
          <w:lang w:val="en-US" w:eastAsia="zh-CN"/>
        </w:rPr>
        <w:t>严格落实普法责任制，对行政审批相关部门及全区办事企业群众的普法培训形成常态化，</w:t>
      </w:r>
      <w:r>
        <w:rPr>
          <w:rFonts w:hint="default" w:ascii="Times New Roman" w:hAnsi="Times New Roman" w:eastAsia="仿宋_GB2312" w:cs="Times New Roman"/>
          <w:sz w:val="32"/>
          <w:szCs w:val="32"/>
          <w:lang w:val="en-US"/>
        </w:rPr>
        <w:t>通过发放法治宣传资料、在办事窗口为群众普及法律知识等方式多渠道进行法治宣传，主动用法治理念为群众解答咨询等，营造浓厚的法治文化氛围。</w:t>
      </w:r>
    </w:p>
    <w:p w14:paraId="6AFAB1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楷体" w:cs="Times New Roman"/>
          <w:b/>
          <w:bCs/>
          <w:sz w:val="32"/>
          <w:szCs w:val="32"/>
          <w:lang w:val="en-US" w:eastAsia="zh-CN"/>
        </w:rPr>
        <w:t>（三）提升服务水平。</w:t>
      </w:r>
      <w:r>
        <w:rPr>
          <w:rFonts w:hint="default" w:ascii="Times New Roman" w:hAnsi="Times New Roman" w:eastAsia="仿宋_GB2312" w:cs="Times New Roman"/>
          <w:sz w:val="32"/>
          <w:szCs w:val="32"/>
          <w:lang w:val="en-US"/>
        </w:rPr>
        <w:t>立足审批职能，探索政务服务增值化创新举措，</w:t>
      </w:r>
      <w:r>
        <w:rPr>
          <w:rFonts w:hint="default" w:ascii="Times New Roman" w:hAnsi="Times New Roman" w:eastAsia="仿宋_GB2312" w:cs="Times New Roman"/>
          <w:sz w:val="32"/>
          <w:szCs w:val="32"/>
          <w:lang w:val="en-US" w:eastAsia="zh-CN"/>
        </w:rPr>
        <w:t>持续推进政务服务标准化、行政审批服务标准、积极发挥社会监督优势，持续助力营商环境优化，</w:t>
      </w:r>
      <w:r>
        <w:rPr>
          <w:rFonts w:hint="default" w:ascii="Times New Roman" w:hAnsi="Times New Roman" w:eastAsia="仿宋_GB2312" w:cs="Times New Roman"/>
          <w:sz w:val="32"/>
          <w:szCs w:val="32"/>
          <w:lang w:val="en-US"/>
        </w:rPr>
        <w:t>深化涉企服务改革，纵深推进“高效办成一件事”、“惠企政策直达快享”等工作，推动</w:t>
      </w:r>
      <w:r>
        <w:rPr>
          <w:rFonts w:hint="default" w:ascii="Times New Roman" w:hAnsi="Times New Roman" w:eastAsia="仿宋_GB2312" w:cs="Times New Roman"/>
          <w:sz w:val="32"/>
          <w:szCs w:val="32"/>
          <w:lang w:val="en-US" w:eastAsia="zh-CN"/>
        </w:rPr>
        <w:t>行政审批和政务信息管理部门各项工作</w:t>
      </w:r>
      <w:r>
        <w:rPr>
          <w:rFonts w:hint="default" w:ascii="Times New Roman" w:hAnsi="Times New Roman" w:eastAsia="仿宋_GB2312" w:cs="Times New Roman"/>
          <w:sz w:val="32"/>
          <w:szCs w:val="32"/>
          <w:lang w:val="en-US"/>
        </w:rPr>
        <w:t>再上新台阶。</w:t>
      </w:r>
    </w:p>
    <w:p w14:paraId="058223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sz w:val="32"/>
          <w:szCs w:val="32"/>
        </w:rPr>
      </w:pPr>
    </w:p>
    <w:p w14:paraId="44638C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 xml:space="preserve"> </w:t>
      </w:r>
    </w:p>
    <w:p w14:paraId="5D686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sz w:val="32"/>
          <w:szCs w:val="32"/>
        </w:rPr>
      </w:pPr>
    </w:p>
    <w:p w14:paraId="52F17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sz w:val="32"/>
          <w:szCs w:val="32"/>
        </w:rPr>
      </w:pPr>
    </w:p>
    <w:p w14:paraId="40EC1B8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0" w:firstLineChars="0"/>
        <w:jc w:val="left"/>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344F26-FC7D-4BF9-B59C-2A02DC9224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00000001" w:usb1="080E0000" w:usb2="00000000" w:usb3="00000000" w:csb0="00040000" w:csb1="00000000"/>
    <w:embedRegular r:id="rId2" w:fontKey="{89626B1F-74DC-4748-9E77-BE0A97089430}"/>
  </w:font>
  <w:font w:name="仿宋_GB2312">
    <w:panose1 w:val="02010609030101010101"/>
    <w:charset w:val="86"/>
    <w:family w:val="auto"/>
    <w:pitch w:val="default"/>
    <w:sig w:usb0="00000001" w:usb1="080E0000" w:usb2="00000000" w:usb3="00000000" w:csb0="00040000" w:csb1="00000000"/>
    <w:embedRegular r:id="rId3" w:fontKey="{C9712F4B-B47D-4A8F-BB06-ACCE267803C4}"/>
  </w:font>
  <w:font w:name="楷体">
    <w:panose1 w:val="02010609060101010101"/>
    <w:charset w:val="86"/>
    <w:family w:val="auto"/>
    <w:pitch w:val="default"/>
    <w:sig w:usb0="800002BF" w:usb1="38CF7CFA" w:usb2="00000016" w:usb3="00000000" w:csb0="00040001" w:csb1="00000000"/>
    <w:embedRegular r:id="rId4" w:fontKey="{028B5601-22CB-4A3A-B85D-D3F53FAD12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63C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8BB5">
                          <w:pPr>
                            <w:pStyle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DD8BB5">
                    <w:pPr>
                      <w:pStyle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D562396"/>
    <w:rsid w:val="2D7D3D79"/>
    <w:rsid w:val="2FB876BB"/>
    <w:rsid w:val="3CD77719"/>
    <w:rsid w:val="5485542D"/>
    <w:rsid w:val="55A41C2D"/>
    <w:rsid w:val="6BDB391B"/>
    <w:rsid w:val="7631224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2411</Words>
  <Characters>2468</Characters>
  <Paragraphs>30</Paragraphs>
  <TotalTime>10</TotalTime>
  <ScaleCrop>false</ScaleCrop>
  <LinksUpToDate>false</LinksUpToDate>
  <CharactersWithSpaces>2469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2025-01-21T02:50:00Z</dcterms:created>
  <dc:creator>NDL-W09</dc:creator>
  <cp:lastModifiedBy>cby</cp:lastModifiedBy>
  <cp:lastPrinted>2025-01-23T03:44:00Z</cp:lastPrinted>
  <dcterms:modified xsi:type="dcterms:W3CDTF">2025-03-24T09:45:18Z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0f493945cc0b4f33b81ed9cd2ae4b2a9_23</vt:lpwstr>
  </property>
  <property fmtid="{D5CDD505-2E9C-101B-9397-08002B2CF9AE}" pid="3" name="KSOTemplateDocerSaveRecord">
    <vt:lpwstr>eyJoZGlkIjoiZGZjODc1MWEzNzgxOWE4MDU4MzZjNDY4NzcxNjZkY2YiLCJ1c2VySWQiOiI5NzcwMTUzMjQifQ==</vt:lpwstr>
  </property>
  <property fmtid="{D5CDD505-2E9C-101B-9397-08002B2CF9AE}" pid="4" name="KSOProductBuildVer">
    <vt:lpwstr>2052-12.1.0.20305</vt:lpwstr>
  </property>
</Properties>
</file>