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E14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湖滨区发改委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年度行政执法统计年报</w:t>
      </w:r>
    </w:p>
    <w:p w14:paraId="3B2E0C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 w14:paraId="11D4A7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   录</w:t>
      </w:r>
    </w:p>
    <w:p w14:paraId="24536D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 w14:paraId="0C314A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第一部分 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发改委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年度行政执法数据表</w:t>
      </w:r>
    </w:p>
    <w:p w14:paraId="639758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一、行政处罚实施情况统计表</w:t>
      </w:r>
    </w:p>
    <w:p w14:paraId="2097DC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二、行政许可实施情况统计表</w:t>
      </w:r>
    </w:p>
    <w:p w14:paraId="63250F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三、行政强制实施情况统计表</w:t>
      </w:r>
    </w:p>
    <w:p w14:paraId="799D9F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四、其他行政执法行为实施情况统计表</w:t>
      </w:r>
    </w:p>
    <w:p w14:paraId="66ACEC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发改委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年度行政执法总体情况</w:t>
      </w:r>
    </w:p>
    <w:p w14:paraId="236FBC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 w14:paraId="16B82B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6103EB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032B3C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5D9C22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5677AF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0F6161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78678B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6CBF57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193F9B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5C443A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77DD1D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01FE20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0D4C779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湖滨区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发改委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年度行政执法数据表</w:t>
      </w:r>
    </w:p>
    <w:p w14:paraId="1CBC672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420" w:leftChars="0"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表一</w:t>
      </w:r>
    </w:p>
    <w:p w14:paraId="70696530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发改委2024</w:t>
      </w:r>
      <w:r>
        <w:rPr>
          <w:rFonts w:hint="eastAsia" w:ascii="黑体" w:hAnsi="黑体" w:eastAsia="黑体"/>
          <w:color w:val="auto"/>
          <w:sz w:val="32"/>
          <w:szCs w:val="32"/>
        </w:rPr>
        <w:t>年度行政处罚实施情况统计表</w:t>
      </w:r>
    </w:p>
    <w:tbl>
      <w:tblPr>
        <w:tblStyle w:val="3"/>
        <w:tblpPr w:leftFromText="180" w:rightFromText="180" w:vertAnchor="text" w:tblpXSpec="center" w:tblpY="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 w14:paraId="41A3E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04" w:type="dxa"/>
            <w:gridSpan w:val="10"/>
            <w:noWrap w:val="0"/>
            <w:vAlign w:val="center"/>
          </w:tcPr>
          <w:p w14:paraId="3DD5E05F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行政处罚实施数量（宗）</w:t>
            </w:r>
          </w:p>
        </w:tc>
      </w:tr>
      <w:tr w14:paraId="73A33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8" w:type="dxa"/>
            <w:noWrap w:val="0"/>
            <w:vAlign w:val="center"/>
          </w:tcPr>
          <w:p w14:paraId="1D026260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警告</w:t>
            </w:r>
          </w:p>
        </w:tc>
        <w:tc>
          <w:tcPr>
            <w:tcW w:w="1080" w:type="dxa"/>
            <w:noWrap w:val="0"/>
            <w:vAlign w:val="center"/>
          </w:tcPr>
          <w:p w14:paraId="0708066A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罚款</w:t>
            </w:r>
          </w:p>
        </w:tc>
        <w:tc>
          <w:tcPr>
            <w:tcW w:w="1392" w:type="dxa"/>
            <w:noWrap w:val="0"/>
            <w:vAlign w:val="center"/>
          </w:tcPr>
          <w:p w14:paraId="566511FD">
            <w:pPr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没收违法</w:t>
            </w:r>
          </w:p>
          <w:p w14:paraId="79254FFC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所得、没收</w:t>
            </w:r>
          </w:p>
          <w:p w14:paraId="72DA323D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非法财物</w:t>
            </w:r>
          </w:p>
        </w:tc>
        <w:tc>
          <w:tcPr>
            <w:tcW w:w="1090" w:type="dxa"/>
            <w:noWrap w:val="0"/>
            <w:vAlign w:val="center"/>
          </w:tcPr>
          <w:p w14:paraId="74F87406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暂扣许可证、执照</w:t>
            </w:r>
          </w:p>
        </w:tc>
        <w:tc>
          <w:tcPr>
            <w:tcW w:w="1090" w:type="dxa"/>
            <w:noWrap w:val="0"/>
            <w:vAlign w:val="center"/>
          </w:tcPr>
          <w:p w14:paraId="7A5FF9C2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责令停产停业</w:t>
            </w:r>
          </w:p>
        </w:tc>
        <w:tc>
          <w:tcPr>
            <w:tcW w:w="1090" w:type="dxa"/>
            <w:noWrap w:val="0"/>
            <w:vAlign w:val="center"/>
          </w:tcPr>
          <w:p w14:paraId="3E035E88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吊销许可证、执照</w:t>
            </w:r>
          </w:p>
        </w:tc>
        <w:tc>
          <w:tcPr>
            <w:tcW w:w="918" w:type="dxa"/>
            <w:noWrap w:val="0"/>
            <w:vAlign w:val="center"/>
          </w:tcPr>
          <w:p w14:paraId="61FF2776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行政</w:t>
            </w:r>
          </w:p>
          <w:p w14:paraId="7DC52251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拘留</w:t>
            </w:r>
          </w:p>
        </w:tc>
        <w:tc>
          <w:tcPr>
            <w:tcW w:w="1080" w:type="dxa"/>
            <w:noWrap w:val="0"/>
            <w:vAlign w:val="center"/>
          </w:tcPr>
          <w:p w14:paraId="533D5D0A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其他行政处罚</w:t>
            </w:r>
          </w:p>
        </w:tc>
        <w:tc>
          <w:tcPr>
            <w:tcW w:w="1275" w:type="dxa"/>
            <w:noWrap w:val="0"/>
            <w:vAlign w:val="center"/>
          </w:tcPr>
          <w:p w14:paraId="49256B47"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合计（宗）</w:t>
            </w:r>
          </w:p>
        </w:tc>
        <w:tc>
          <w:tcPr>
            <w:tcW w:w="1091" w:type="dxa"/>
            <w:noWrap w:val="0"/>
            <w:vAlign w:val="center"/>
          </w:tcPr>
          <w:p w14:paraId="1A2AA1E7"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罚没金额（万元）</w:t>
            </w:r>
          </w:p>
        </w:tc>
      </w:tr>
      <w:tr w14:paraId="27348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 w14:paraId="4426D579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69D0FDB9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392" w:type="dxa"/>
            <w:noWrap w:val="0"/>
            <w:vAlign w:val="top"/>
          </w:tcPr>
          <w:p w14:paraId="041E3D69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06FE2E25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1B92622A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0016CAB1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18" w:type="dxa"/>
            <w:noWrap w:val="0"/>
            <w:vAlign w:val="top"/>
          </w:tcPr>
          <w:p w14:paraId="4B65BE6A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07C37C30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275" w:type="dxa"/>
            <w:noWrap w:val="0"/>
            <w:vAlign w:val="top"/>
          </w:tcPr>
          <w:p w14:paraId="6839AD13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1" w:type="dxa"/>
            <w:noWrap w:val="0"/>
            <w:vAlign w:val="top"/>
          </w:tcPr>
          <w:p w14:paraId="10429AFD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 w14:paraId="491643A8">
      <w:pPr>
        <w:jc w:val="center"/>
        <w:rPr>
          <w:rFonts w:ascii="仿宋_GB2312" w:eastAsia="仿宋_GB2312"/>
          <w:color w:val="auto"/>
          <w:sz w:val="24"/>
        </w:rPr>
      </w:pPr>
    </w:p>
    <w:p w14:paraId="0A3C6452">
      <w:pPr>
        <w:rPr>
          <w:rFonts w:ascii="仿宋_GB2312" w:eastAsia="仿宋_GB2312"/>
          <w:color w:val="auto"/>
          <w:sz w:val="24"/>
        </w:rPr>
      </w:pPr>
    </w:p>
    <w:p w14:paraId="6838C232">
      <w:pPr>
        <w:rPr>
          <w:rFonts w:hint="eastAsia" w:ascii="仿宋_GB2312" w:eastAsia="仿宋_GB2312"/>
          <w:color w:val="auto"/>
          <w:sz w:val="24"/>
        </w:rPr>
      </w:pPr>
    </w:p>
    <w:p w14:paraId="735B56F4">
      <w:pPr>
        <w:rPr>
          <w:rFonts w:hint="eastAsia" w:ascii="仿宋_GB2312" w:eastAsia="仿宋_GB2312"/>
          <w:color w:val="auto"/>
          <w:sz w:val="24"/>
        </w:rPr>
      </w:pPr>
    </w:p>
    <w:p w14:paraId="6771F75D">
      <w:pPr>
        <w:rPr>
          <w:rFonts w:hint="eastAsia" w:ascii="仿宋_GB2312" w:eastAsia="仿宋_GB2312"/>
          <w:color w:val="auto"/>
          <w:sz w:val="24"/>
        </w:rPr>
      </w:pPr>
    </w:p>
    <w:p w14:paraId="29655FEA">
      <w:pPr>
        <w:rPr>
          <w:rFonts w:hint="eastAsia" w:ascii="仿宋_GB2312" w:eastAsia="仿宋_GB2312"/>
          <w:color w:val="auto"/>
          <w:sz w:val="24"/>
        </w:rPr>
      </w:pPr>
    </w:p>
    <w:p w14:paraId="27EBBDAB">
      <w:pPr>
        <w:rPr>
          <w:rFonts w:hint="eastAsia" w:ascii="仿宋_GB2312" w:eastAsia="仿宋_GB2312"/>
          <w:color w:val="auto"/>
          <w:sz w:val="24"/>
        </w:rPr>
      </w:pPr>
    </w:p>
    <w:p w14:paraId="3065870D">
      <w:pPr>
        <w:rPr>
          <w:rFonts w:hint="eastAsia" w:ascii="仿宋_GB2312" w:eastAsia="仿宋_GB2312"/>
          <w:color w:val="auto"/>
          <w:sz w:val="24"/>
        </w:rPr>
      </w:pPr>
    </w:p>
    <w:p w14:paraId="6AFC45D6">
      <w:pPr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 w14:paraId="65DD5095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1.行政处罚实施数量的统计范围为统计年度1月1日至12月31日期间作出行政处罚决定的数量。</w:t>
      </w:r>
    </w:p>
    <w:p w14:paraId="2AD3B912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 w14:paraId="7019DE9A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3.“没收违法所得、没收非法财物”能确定金额的，计入“罚没金额”；不能确定金额的，不计入“罚没金额”。</w:t>
      </w:r>
    </w:p>
    <w:p w14:paraId="2F74AB14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4.“罚没金额”以处罚决定书确定的金额为准。</w:t>
      </w:r>
    </w:p>
    <w:p w14:paraId="353230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2E0B16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06AAEFC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 w14:paraId="373663B3">
      <w:pPr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发改委2024</w:t>
      </w:r>
      <w:r>
        <w:rPr>
          <w:rFonts w:hint="eastAsia" w:ascii="黑体" w:hAnsi="黑体" w:eastAsia="黑体"/>
          <w:color w:val="auto"/>
          <w:sz w:val="32"/>
          <w:szCs w:val="32"/>
        </w:rPr>
        <w:t>年度行政许可实施情况统计表</w:t>
      </w:r>
    </w:p>
    <w:p w14:paraId="5473C110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 w14:paraId="56697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666" w:type="dxa"/>
            <w:gridSpan w:val="5"/>
            <w:noWrap w:val="0"/>
            <w:vAlign w:val="center"/>
          </w:tcPr>
          <w:p w14:paraId="1B1B6AA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 w14:paraId="10DB4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 w14:paraId="53E6896F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  <w:noWrap w:val="0"/>
            <w:vAlign w:val="top"/>
          </w:tcPr>
          <w:p w14:paraId="7F999E0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  <w:noWrap w:val="0"/>
            <w:vAlign w:val="top"/>
          </w:tcPr>
          <w:p w14:paraId="32D798E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  <w:noWrap w:val="0"/>
            <w:vAlign w:val="top"/>
          </w:tcPr>
          <w:p w14:paraId="3A3E542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  <w:noWrap w:val="0"/>
            <w:vAlign w:val="top"/>
          </w:tcPr>
          <w:p w14:paraId="3D7CB942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 w14:paraId="79468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 w14:paraId="2994D704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980" w:type="dxa"/>
            <w:noWrap w:val="0"/>
            <w:vAlign w:val="top"/>
          </w:tcPr>
          <w:p w14:paraId="2D780BC3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800" w:type="dxa"/>
            <w:noWrap w:val="0"/>
            <w:vAlign w:val="top"/>
          </w:tcPr>
          <w:p w14:paraId="73B4DCED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20" w:type="dxa"/>
            <w:noWrap w:val="0"/>
            <w:vAlign w:val="top"/>
          </w:tcPr>
          <w:p w14:paraId="7B1608C3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46" w:type="dxa"/>
            <w:noWrap w:val="0"/>
            <w:vAlign w:val="top"/>
          </w:tcPr>
          <w:p w14:paraId="5FF725A7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 w14:paraId="747DDC08">
      <w:pPr>
        <w:rPr>
          <w:rFonts w:ascii="仿宋_GB2312" w:eastAsia="仿宋_GB2312"/>
          <w:sz w:val="24"/>
        </w:rPr>
      </w:pPr>
    </w:p>
    <w:p w14:paraId="73E050C1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6107B065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 w14:paraId="7A5037FC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 w14:paraId="026E7AB3">
      <w:pPr>
        <w:rPr>
          <w:rFonts w:ascii="仿宋_GB2312" w:eastAsia="仿宋_GB2312"/>
          <w:sz w:val="32"/>
          <w:szCs w:val="32"/>
        </w:rPr>
      </w:pPr>
    </w:p>
    <w:p w14:paraId="1F5164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229DCF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249F7B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FCE78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0F84F6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ED53FCC"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表三</w:t>
      </w:r>
    </w:p>
    <w:p w14:paraId="52F68521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发改委2024</w:t>
      </w:r>
      <w:r>
        <w:rPr>
          <w:rFonts w:hint="eastAsia" w:ascii="黑体" w:hAnsi="黑体" w:eastAsia="黑体"/>
          <w:color w:val="auto"/>
          <w:sz w:val="32"/>
          <w:szCs w:val="32"/>
        </w:rPr>
        <w:t>年度行政强制实施情况统计表</w:t>
      </w:r>
    </w:p>
    <w:p w14:paraId="730548F9">
      <w:pPr>
        <w:rPr>
          <w:rFonts w:ascii="仿宋_GB2312" w:eastAsia="仿宋_GB2312"/>
          <w:color w:val="auto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 w14:paraId="16BE0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  <w:noWrap w:val="0"/>
            <w:vAlign w:val="top"/>
          </w:tcPr>
          <w:p w14:paraId="6FCAD848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  <w:noWrap w:val="0"/>
            <w:vAlign w:val="top"/>
          </w:tcPr>
          <w:p w14:paraId="52BF6501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noWrap w:val="0"/>
            <w:vAlign w:val="center"/>
          </w:tcPr>
          <w:p w14:paraId="50A02EB8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</w:t>
            </w:r>
          </w:p>
        </w:tc>
      </w:tr>
      <w:tr w14:paraId="2BC80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noWrap w:val="0"/>
            <w:vAlign w:val="center"/>
          </w:tcPr>
          <w:p w14:paraId="3477B489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7A6BF38D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22660552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36BF85B2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noWrap w:val="0"/>
            <w:vAlign w:val="center"/>
          </w:tcPr>
          <w:p w14:paraId="7AB78EB7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color w:val="auto"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229A8841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  <w:noWrap w:val="0"/>
            <w:vAlign w:val="top"/>
          </w:tcPr>
          <w:p w14:paraId="797B2368"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 w14:paraId="4D74A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 w14:paraId="212A69FB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390387BB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6C7D2901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246D7AB8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 w14:paraId="5FE1D817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noWrap w:val="0"/>
            <w:vAlign w:val="center"/>
          </w:tcPr>
          <w:p w14:paraId="157F3B26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noWrap w:val="0"/>
            <w:vAlign w:val="center"/>
          </w:tcPr>
          <w:p w14:paraId="711194E3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noWrap w:val="0"/>
            <w:vAlign w:val="center"/>
          </w:tcPr>
          <w:p w14:paraId="48C3BC90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noWrap w:val="0"/>
            <w:vAlign w:val="center"/>
          </w:tcPr>
          <w:p w14:paraId="47E26A6F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代履行</w:t>
            </w:r>
          </w:p>
        </w:tc>
        <w:tc>
          <w:tcPr>
            <w:tcW w:w="900" w:type="dxa"/>
            <w:noWrap w:val="0"/>
            <w:vAlign w:val="center"/>
          </w:tcPr>
          <w:p w14:paraId="747A1B9F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28F89D29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566" w:type="dxa"/>
            <w:vMerge w:val="continue"/>
            <w:noWrap w:val="0"/>
            <w:vAlign w:val="top"/>
          </w:tcPr>
          <w:p w14:paraId="58D40CFE"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 w14:paraId="33E4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noWrap w:val="0"/>
            <w:vAlign w:val="center"/>
          </w:tcPr>
          <w:p w14:paraId="5B84CA0A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60F713F5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467FE7CA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24934472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 w14:paraId="794A6B4B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62A5A22E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 w14:paraId="60141AA9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 w14:paraId="27D93141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4AB36159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7BB9A374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7FFC9C28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noWrap w:val="0"/>
            <w:vAlign w:val="center"/>
          </w:tcPr>
          <w:p w14:paraId="594537D8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 w14:paraId="7906BC1A">
      <w:pPr>
        <w:rPr>
          <w:rFonts w:ascii="仿宋_GB2312" w:eastAsia="仿宋_GB2312"/>
          <w:color w:val="auto"/>
          <w:sz w:val="24"/>
        </w:rPr>
      </w:pPr>
    </w:p>
    <w:p w14:paraId="45C28C9C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 w14:paraId="0AAA13ED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1.“行政强制措施实施数量”的统计范围为统计年度1月1日至12月31日期间作出“查封场所、设施或者财物”、“扣押</w:t>
      </w:r>
      <w:r>
        <w:rPr>
          <w:rFonts w:hint="eastAsia" w:ascii="仿宋_GB2312" w:eastAsia="仿宋_GB2312"/>
          <w:color w:val="auto"/>
          <w:sz w:val="24"/>
          <w:lang w:eastAsia="zh-CN"/>
        </w:rPr>
        <w:t>财物</w:t>
      </w:r>
      <w:r>
        <w:rPr>
          <w:rFonts w:hint="eastAsia" w:ascii="仿宋_GB2312" w:eastAsia="仿宋_GB2312"/>
          <w:color w:val="auto"/>
          <w:sz w:val="24"/>
        </w:rPr>
        <w:t>”、“冻结存款、汇款”或者“其他行政强制措施”决定的数量。</w:t>
      </w:r>
    </w:p>
    <w:p w14:paraId="782AB56E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 w14:paraId="3CE71BA4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3.“申请法院强制执行”数量的统计范围为统计年度1月1日至12月31日期间向法院申请强制执行的数量，时间以申请日期为准。</w:t>
      </w:r>
    </w:p>
    <w:p w14:paraId="2578E4B2">
      <w:pPr>
        <w:rPr>
          <w:rFonts w:ascii="仿宋_GB2312" w:eastAsia="仿宋_GB2312"/>
          <w:color w:val="auto"/>
          <w:sz w:val="24"/>
        </w:rPr>
      </w:pPr>
    </w:p>
    <w:p w14:paraId="3F7F11B0"/>
    <w:p w14:paraId="15227EF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 w14:paraId="6D14FB77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发改委2024</w:t>
      </w:r>
      <w:r>
        <w:rPr>
          <w:rFonts w:hint="eastAsia" w:ascii="黑体" w:hAnsi="黑体" w:eastAsia="黑体"/>
          <w:color w:val="auto"/>
          <w:sz w:val="32"/>
          <w:szCs w:val="32"/>
        </w:rPr>
        <w:t>年度其他行政执法行为实施情况统计表</w:t>
      </w:r>
    </w:p>
    <w:p w14:paraId="128C32F2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 w14:paraId="2AB20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noWrap w:val="0"/>
            <w:vAlign w:val="center"/>
          </w:tcPr>
          <w:p w14:paraId="46366D6C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noWrap w:val="0"/>
            <w:vAlign w:val="center"/>
          </w:tcPr>
          <w:p w14:paraId="23A6641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04FD880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17E5829F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noWrap w:val="0"/>
            <w:vAlign w:val="center"/>
          </w:tcPr>
          <w:p w14:paraId="69F67A4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14EF9118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noWrap w:val="0"/>
            <w:vAlign w:val="center"/>
          </w:tcPr>
          <w:p w14:paraId="7005AA6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 w14:paraId="376FB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 w14:paraId="39A18F5E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7EFB15C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noWrap w:val="0"/>
            <w:vAlign w:val="center"/>
          </w:tcPr>
          <w:p w14:paraId="0356600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noWrap w:val="0"/>
            <w:vAlign w:val="center"/>
          </w:tcPr>
          <w:p w14:paraId="51CC5B83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2FFBA1E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 w14:paraId="093F187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noWrap w:val="0"/>
            <w:vAlign w:val="center"/>
          </w:tcPr>
          <w:p w14:paraId="630661D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1D57556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noWrap w:val="0"/>
            <w:vAlign w:val="center"/>
          </w:tcPr>
          <w:p w14:paraId="7C96D86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noWrap w:val="0"/>
            <w:vAlign w:val="center"/>
          </w:tcPr>
          <w:p w14:paraId="44825D6D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noWrap w:val="0"/>
            <w:vAlign w:val="center"/>
          </w:tcPr>
          <w:p w14:paraId="3A1539D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noWrap w:val="0"/>
            <w:vAlign w:val="center"/>
          </w:tcPr>
          <w:p w14:paraId="592BA64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 w14:paraId="2E459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 w14:paraId="379690B9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4A6B3294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66CF6EE6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top"/>
          </w:tcPr>
          <w:p w14:paraId="4A1E35DD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3AAB8F34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vAlign w:val="top"/>
          </w:tcPr>
          <w:p w14:paraId="184181DA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1AE97EAA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743511D5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60" w:type="dxa"/>
            <w:noWrap w:val="0"/>
            <w:vAlign w:val="top"/>
          </w:tcPr>
          <w:p w14:paraId="4C4DED24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noWrap w:val="0"/>
            <w:vAlign w:val="top"/>
          </w:tcPr>
          <w:p w14:paraId="2E4798DE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noWrap w:val="0"/>
            <w:vAlign w:val="top"/>
          </w:tcPr>
          <w:p w14:paraId="76E1A178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 w14:paraId="0EBE25E7">
      <w:pPr>
        <w:rPr>
          <w:rFonts w:ascii="仿宋_GB2312" w:eastAsia="仿宋_GB2312"/>
          <w:sz w:val="24"/>
        </w:rPr>
      </w:pPr>
    </w:p>
    <w:p w14:paraId="08A1ABBF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2DC993E0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 w14:paraId="55E9DA22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25ECEE9F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 w14:paraId="3E257C1C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 w14:paraId="41408AD9">
      <w:pPr>
        <w:ind w:firstLine="48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 w14:paraId="4DD16C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发改委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年度行政执法情况说明</w:t>
      </w:r>
    </w:p>
    <w:p w14:paraId="630D23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一、行政处罚实施情况说明</w:t>
      </w:r>
    </w:p>
    <w:p w14:paraId="0B7205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本部门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年度行政处罚总数为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宗，罚没收入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元。</w:t>
      </w:r>
    </w:p>
    <w:p w14:paraId="53BE66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二、行政许可实施情况说明</w:t>
      </w:r>
    </w:p>
    <w:p w14:paraId="4A8081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本部门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度行政许可申请总数为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宗，予以许可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宗。</w:t>
      </w:r>
    </w:p>
    <w:p w14:paraId="4A8E29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三、行政强制实施情况说明</w:t>
      </w:r>
    </w:p>
    <w:p w14:paraId="1C9773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本部门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年度行政强制总数为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宗。</w:t>
      </w:r>
    </w:p>
    <w:p w14:paraId="68A277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四、行政征收实施情况说明</w:t>
      </w:r>
    </w:p>
    <w:p w14:paraId="0A045A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本部门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年度行政征收总数为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次，征收总金额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元。</w:t>
      </w:r>
    </w:p>
    <w:p w14:paraId="02186D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五、行政检查实施情况说明</w:t>
      </w:r>
    </w:p>
    <w:p w14:paraId="594FC4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本部门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年度行政检查总数为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次。</w:t>
      </w:r>
    </w:p>
    <w:p w14:paraId="0B9CA3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六、行政裁决实施情况说明</w:t>
      </w:r>
    </w:p>
    <w:p w14:paraId="2C00CC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本部门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年度行政裁决总数为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次，涉及总金额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元。</w:t>
      </w:r>
    </w:p>
    <w:p w14:paraId="423BFD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七、行政给付实施情况说明</w:t>
      </w:r>
    </w:p>
    <w:p w14:paraId="6A0974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本部门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年度行政给付总数为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次，给付总金额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元。</w:t>
      </w:r>
    </w:p>
    <w:p w14:paraId="77364D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八、行政确认实施情况说明</w:t>
      </w:r>
    </w:p>
    <w:p w14:paraId="1C661C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本部门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年度行政确认总数为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次。</w:t>
      </w:r>
    </w:p>
    <w:p w14:paraId="3E5564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九、行政奖励实施情况说明</w:t>
      </w:r>
    </w:p>
    <w:p w14:paraId="310FAA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本部门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年度行政奖励总数为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次。</w:t>
      </w:r>
    </w:p>
    <w:p w14:paraId="49974D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十、其他行政执法行为实施情况说明</w:t>
      </w:r>
    </w:p>
    <w:p w14:paraId="138DB4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本部门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年度其他行政执法行为总数为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宗。</w:t>
      </w:r>
    </w:p>
    <w:p w14:paraId="26BB82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7CB6B9-C50E-4F41-9FE4-1594B809C2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A12F9E2-6A21-4D45-9A54-24AFC0DE132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AFE78EA-3DB2-4D1A-B63C-069F5A04665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8F9556F3-4C5E-4DB2-859B-0959BE4BE063}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8DEF773D-D36B-48BE-9CC5-5A8226AFB52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A15A25BD-40B0-473A-9A1E-9ECE8C0AFF2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FF835C34-F2AC-4114-9DDB-63006998EDC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DE4C7"/>
    <w:multiLevelType w:val="singleLevel"/>
    <w:tmpl w:val="99ADE4C7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yYTU5YzI2ZWM4NmJkMWMyYjU1YjM2NGY1ZTc0ZDAifQ=="/>
  </w:docVars>
  <w:rsids>
    <w:rsidRoot w:val="21094EC8"/>
    <w:rsid w:val="03086AA8"/>
    <w:rsid w:val="06451DC1"/>
    <w:rsid w:val="089B03BE"/>
    <w:rsid w:val="10E74E05"/>
    <w:rsid w:val="14DE4A16"/>
    <w:rsid w:val="21094EC8"/>
    <w:rsid w:val="2D360531"/>
    <w:rsid w:val="36060A7D"/>
    <w:rsid w:val="3B954675"/>
    <w:rsid w:val="3F1D32FF"/>
    <w:rsid w:val="40392245"/>
    <w:rsid w:val="442858E1"/>
    <w:rsid w:val="4CEA2347"/>
    <w:rsid w:val="50AA076B"/>
    <w:rsid w:val="583B7EFB"/>
    <w:rsid w:val="5B6D486F"/>
    <w:rsid w:val="5BB27DF8"/>
    <w:rsid w:val="5BB55A33"/>
    <w:rsid w:val="5C425CFC"/>
    <w:rsid w:val="780D320A"/>
    <w:rsid w:val="7BEE5100"/>
    <w:rsid w:val="7E62705A"/>
    <w:rsid w:val="7F05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1990</Words>
  <Characters>2082</Characters>
  <Lines>0</Lines>
  <Paragraphs>0</Paragraphs>
  <TotalTime>11</TotalTime>
  <ScaleCrop>false</ScaleCrop>
  <LinksUpToDate>false</LinksUpToDate>
  <CharactersWithSpaces>2090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2023-11-12T08:58:00Z</dcterms:created>
  <dc:creator>克克</dc:creator>
  <cp:lastModifiedBy>hbqzd</cp:lastModifiedBy>
  <dcterms:modified xsi:type="dcterms:W3CDTF">2025-01-03T02:56:30Z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9BE12710475D43399680F36C6F43803E_13</vt:lpwstr>
  </property>
  <property fmtid="{D5CDD505-2E9C-101B-9397-08002B2CF9AE}" pid="4" name="KSOTemplateDocerSaveRecord">
    <vt:lpwstr>eyJoZGlkIjoiYTMyYTU5YzI2ZWM4NmJkMWMyYjU1YjM2NGY1ZTc0ZDAifQ==</vt:lpwstr>
  </property>
</Properties>
</file>