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湖滨区</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财政局</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关于2023</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法治</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政府建设情况的报告</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今年以来，</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委、</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政府的正确领导下，在</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法治政府建设</w:t>
      </w:r>
      <w:r>
        <w:rPr>
          <w:rFonts w:hint="eastAsia" w:ascii="仿宋_GB2312" w:hAnsi="仿宋_GB2312" w:eastAsia="仿宋_GB2312" w:cs="仿宋_GB2312"/>
          <w:color w:val="000000" w:themeColor="text1"/>
          <w:sz w:val="32"/>
          <w:szCs w:val="32"/>
          <w14:textFill>
            <w14:solidFill>
              <w14:schemeClr w14:val="tx1"/>
            </w14:solidFill>
          </w14:textFill>
        </w:rPr>
        <w:t>领导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小</w:t>
      </w:r>
      <w:r>
        <w:rPr>
          <w:rFonts w:hint="eastAsia" w:ascii="仿宋_GB2312" w:hAnsi="仿宋_GB2312" w:eastAsia="仿宋_GB2312" w:cs="仿宋_GB2312"/>
          <w:color w:val="000000" w:themeColor="text1"/>
          <w:sz w:val="32"/>
          <w:szCs w:val="32"/>
          <w14:textFill>
            <w14:solidFill>
              <w14:schemeClr w14:val="tx1"/>
            </w14:solidFill>
          </w14:textFill>
        </w:rPr>
        <w:t>组</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司法局</w:t>
      </w:r>
      <w:r>
        <w:rPr>
          <w:rFonts w:hint="eastAsia" w:ascii="仿宋_GB2312" w:hAnsi="仿宋_GB2312" w:eastAsia="仿宋_GB2312" w:cs="仿宋_GB2312"/>
          <w:color w:val="000000" w:themeColor="text1"/>
          <w:sz w:val="32"/>
          <w:szCs w:val="32"/>
          <w14:textFill>
            <w14:solidFill>
              <w14:schemeClr w14:val="tx1"/>
            </w14:solidFill>
          </w14:textFill>
        </w:rPr>
        <w:t>的大力支持和精心指导下，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区财政局</w:t>
      </w:r>
      <w:r>
        <w:rPr>
          <w:rFonts w:hint="eastAsia" w:ascii="仿宋_GB2312" w:hAnsi="仿宋_GB2312" w:eastAsia="仿宋_GB2312" w:cs="仿宋_GB2312"/>
          <w:color w:val="000000" w:themeColor="text1"/>
          <w:sz w:val="32"/>
          <w:szCs w:val="32"/>
          <w14:textFill>
            <w14:solidFill>
              <w14:schemeClr w14:val="tx1"/>
            </w14:solidFill>
          </w14:textFill>
        </w:rPr>
        <w:t>始终把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依法行政、法治政府建设示范区创建、优化营商环境、</w:t>
      </w:r>
      <w:r>
        <w:rPr>
          <w:rFonts w:hint="eastAsia" w:ascii="仿宋_GB2312" w:hAnsi="仿宋_GB2312" w:eastAsia="仿宋_GB2312" w:cs="仿宋_GB2312"/>
          <w:color w:val="000000" w:themeColor="text1"/>
          <w:sz w:val="32"/>
          <w:szCs w:val="32"/>
          <w:lang w:eastAsia="zh-CN"/>
          <w14:textFill>
            <w14:solidFill>
              <w14:schemeClr w14:val="tx1"/>
            </w14:solidFill>
          </w14:textFill>
        </w:rPr>
        <w:t>法治</w:t>
      </w:r>
      <w:r>
        <w:rPr>
          <w:rFonts w:hint="eastAsia" w:ascii="仿宋_GB2312" w:hAnsi="仿宋_GB2312" w:eastAsia="仿宋_GB2312" w:cs="仿宋_GB2312"/>
          <w:color w:val="000000" w:themeColor="text1"/>
          <w:sz w:val="32"/>
          <w:szCs w:val="32"/>
          <w14:textFill>
            <w14:solidFill>
              <w14:schemeClr w14:val="tx1"/>
            </w14:solidFill>
          </w14:textFill>
        </w:rPr>
        <w:t>宣传作为推进依法理财的大事要事来抓，通过强化组织领导</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完善制度机制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明确工作责任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严格纪律要求等措施，实现了普法宣传更加深入人心、</w:t>
      </w:r>
      <w:r>
        <w:rPr>
          <w:rFonts w:hint="eastAsia" w:ascii="仿宋_GB2312" w:hAnsi="仿宋_GB2312" w:eastAsia="仿宋_GB2312" w:cs="仿宋_GB2312"/>
          <w:color w:val="000000" w:themeColor="text1"/>
          <w:sz w:val="32"/>
          <w:szCs w:val="32"/>
          <w:lang w:eastAsia="zh-CN"/>
          <w14:textFill>
            <w14:solidFill>
              <w14:schemeClr w14:val="tx1"/>
            </w14:solidFill>
          </w14:textFill>
        </w:rPr>
        <w:t>法治</w:t>
      </w:r>
      <w:r>
        <w:rPr>
          <w:rFonts w:hint="eastAsia" w:ascii="仿宋_GB2312" w:hAnsi="仿宋_GB2312" w:eastAsia="仿宋_GB2312" w:cs="仿宋_GB2312"/>
          <w:color w:val="000000" w:themeColor="text1"/>
          <w:sz w:val="32"/>
          <w:szCs w:val="32"/>
          <w14:textFill>
            <w14:solidFill>
              <w14:schemeClr w14:val="tx1"/>
            </w14:solidFill>
          </w14:textFill>
        </w:rPr>
        <w:t>教育内容更加具体、范围更加广泛、重点更加突出、监管更加到位等多重目标，有效提升了财</w:t>
      </w:r>
      <w:r>
        <w:rPr>
          <w:rFonts w:hint="eastAsia" w:ascii="仿宋_GB2312" w:hAnsi="仿宋_GB2312" w:eastAsia="仿宋_GB2312" w:cs="仿宋_GB2312"/>
          <w:color w:val="000000" w:themeColor="text1"/>
          <w:sz w:val="32"/>
          <w:szCs w:val="32"/>
          <w:lang w:eastAsia="zh-CN"/>
          <w14:textFill>
            <w14:solidFill>
              <w14:schemeClr w14:val="tx1"/>
            </w14:solidFill>
          </w14:textFill>
        </w:rPr>
        <w:t>政</w:t>
      </w:r>
      <w:r>
        <w:rPr>
          <w:rFonts w:hint="eastAsia" w:ascii="仿宋_GB2312" w:hAnsi="仿宋_GB2312" w:eastAsia="仿宋_GB2312" w:cs="仿宋_GB2312"/>
          <w:color w:val="000000" w:themeColor="text1"/>
          <w:sz w:val="32"/>
          <w:szCs w:val="32"/>
          <w14:textFill>
            <w14:solidFill>
              <w14:schemeClr w14:val="tx1"/>
            </w14:solidFill>
          </w14:textFill>
        </w:rPr>
        <w:t>干部的法律素养，为全面依法理财、打造</w:t>
      </w:r>
      <w:r>
        <w:rPr>
          <w:rFonts w:hint="eastAsia" w:ascii="仿宋_GB2312" w:hAnsi="仿宋_GB2312" w:eastAsia="仿宋_GB2312" w:cs="仿宋_GB2312"/>
          <w:color w:val="000000" w:themeColor="text1"/>
          <w:sz w:val="32"/>
          <w:szCs w:val="32"/>
          <w:lang w:eastAsia="zh-CN"/>
          <w14:textFill>
            <w14:solidFill>
              <w14:schemeClr w14:val="tx1"/>
            </w14:solidFill>
          </w14:textFill>
        </w:rPr>
        <w:t>法治</w:t>
      </w:r>
      <w:r>
        <w:rPr>
          <w:rFonts w:hint="eastAsia" w:ascii="仿宋_GB2312" w:hAnsi="仿宋_GB2312" w:eastAsia="仿宋_GB2312" w:cs="仿宋_GB2312"/>
          <w:color w:val="000000" w:themeColor="text1"/>
          <w:sz w:val="32"/>
          <w:szCs w:val="32"/>
          <w14:textFill>
            <w14:solidFill>
              <w14:schemeClr w14:val="tx1"/>
            </w14:solidFill>
          </w14:textFill>
        </w:rPr>
        <w:t>财政工作发挥了重要作用。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一、提高政治站位，全力推动法治政府建设任务落实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（一）加强领导，专题研究部署。</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深入推动全局法治宣传教育工作，我局召开会议研究，就2023年度区财政系统法治宣传教育工作进行了总体部署和提出了具体要求。以深入学习宣传宪法和社会主义基本法律体系、深入开展法治政府建设示范区创建、深入学习宣传行政法律制度、深入学习宣传财政法律法规、深入开展</w:t>
      </w:r>
      <w:bookmarkStart w:id="0" w:name="baidusnap2"/>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财政法治宣传活动，形成尊法守法学法用法的良好社会环境的目标。成立以局党组书记任组长、相关科室负责人为成员的法治建设工作领导小组，年初由局办公室制定2023年法治建设工作计划、《湖滨区财政局法治政府建设示范区创建工作方案》，明确了年度工作任务和计划。年度终了，对全年法治政府建设工作进行了全面总结，并做好文件资料的归档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（二）提升普法力度，加强行政执法队伍建设。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2023年初，将法治宣传教育列入中心组理论学习、党员日常学习计划。全年至少开展4次学法活动。在学习时，结合</w:t>
      </w: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学习贯彻习近平新时代中国特色社会主义思想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题教育、“三会一课”、文明单位创建活动，安排相关法律法规的学习，做到领导干部带头学习法律法规。利用全体干部周五学习日，组织财政干部集中学法活动，系统学习《宪法》《预算法》《公务员法》和《行政处罚法》。同时对基层财政所的普法工作和行政执法工作内容纳入年度考核范围。开展“经济财政专题干部履职通识系列课程”学习，组织局机关全体干部学习新《预算法》，提升财政干部依法理财素质和能力。2023年组织行政执法人员6人参加公共法律知识测试和业务理论知识学习，成绩均合格。</w:t>
      </w:r>
    </w:p>
    <w:p>
      <w:pPr>
        <w:pStyle w:val="8"/>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000000" w:themeColor="text1"/>
          <w:kern w:val="32"/>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二、强化关键举措，深入开展法治政府建设示范区创建工作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（一）提高思想认识。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习近平新时代中国特色社会主义思想为指导，深入学习贯彻习近平法治思想，紧紧围绕创建法治政府建设示范区工作，落实湖滨区创建全国法治政府建设示范区动员会暨区委全面依法治区委员会全体会议精神，深刻认识法治政府建设示范区创建工作的长期性与系统性，以及对全区经济社会发展的重要意义，通过精心部署、强化落实，圆满完成创建工作任务，推动法治政府建设向纵深发展，确保反馈问题及时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（二）加强组织领导。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党组书记严格履行推进法治政府建设第一责任人职责，把法治政府建设作为一项重要的政治任务来抓，切实承担起推进法治政府建设主体责任。湖滨区财政局召开创建全国法治政府建设示范区动员会暨全面依法治区工作会议，制定《湖滨区财政局法治政府建设示范区创建工作方案》，由办公室承担领导小组日常工作，在全局部署开展法治政府建设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w:t>
      </w:r>
      <w:r>
        <w:rPr>
          <w:rFonts w:hint="eastAsia" w:ascii="楷体" w:hAnsi="楷体" w:eastAsia="楷体" w:cs="楷体"/>
          <w:b/>
          <w:bCs/>
          <w:color w:val="000000" w:themeColor="text1"/>
          <w:sz w:val="32"/>
          <w:szCs w:val="32"/>
          <w:lang w:val="en-US" w:eastAsia="zh-CN"/>
          <w14:textFill>
            <w14:solidFill>
              <w14:schemeClr w14:val="tx1"/>
            </w14:solidFill>
          </w14:textFill>
        </w:rPr>
        <w:t>积极</w:t>
      </w:r>
      <w:r>
        <w:rPr>
          <w:rFonts w:hint="eastAsia" w:ascii="楷体" w:hAnsi="楷体" w:eastAsia="楷体" w:cs="楷体"/>
          <w:b/>
          <w:bCs/>
          <w:color w:val="000000" w:themeColor="text1"/>
          <w:sz w:val="32"/>
          <w:szCs w:val="32"/>
          <w14:textFill>
            <w14:solidFill>
              <w14:schemeClr w14:val="tx1"/>
            </w14:solidFill>
          </w14:textFill>
        </w:rPr>
        <w:t>推进</w:t>
      </w:r>
      <w:r>
        <w:rPr>
          <w:rFonts w:hint="eastAsia" w:ascii="楷体" w:hAnsi="楷体" w:eastAsia="楷体" w:cs="楷体"/>
          <w:b/>
          <w:bCs/>
          <w:color w:val="000000" w:themeColor="text1"/>
          <w:sz w:val="32"/>
          <w:szCs w:val="32"/>
          <w:lang w:val="en-US" w:eastAsia="zh-CN"/>
          <w14:textFill>
            <w14:solidFill>
              <w14:schemeClr w14:val="tx1"/>
            </w14:solidFill>
          </w14:textFill>
        </w:rPr>
        <w:t>工作</w:t>
      </w:r>
      <w:r>
        <w:rPr>
          <w:rFonts w:hint="eastAsia" w:ascii="楷体" w:hAnsi="楷体" w:eastAsia="楷体" w:cs="楷体"/>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立日常督导和专项督察机制。定期和不定期对法治政府建设示范区创建工作开展日常督导和专项督察，确保各项创建任务落实落细。每月2日前，各科室要将承担的工作任务完成情况及时报送局法治政府建设领导小组办公室。2023年11月，已将涉及财政局创建任务材料报送至创建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三、立足财政职责，积极作为助力法治政府建设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（一）建立长效机制，提高基本财力保障。</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把编制、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人社部门</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核定的人员和标准金额纳入预算，建立长效机制，实现基本支出金额保证。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（二）</w:t>
      </w:r>
      <w:r>
        <w:rPr>
          <w:rFonts w:hint="default" w:ascii="楷体" w:hAnsi="楷体" w:eastAsia="楷体" w:cs="楷体"/>
          <w:b/>
          <w:bCs/>
          <w:color w:val="000000" w:themeColor="text1"/>
          <w:sz w:val="32"/>
          <w:szCs w:val="32"/>
          <w:lang w:val="en-US" w:eastAsia="zh-CN"/>
          <w14:textFill>
            <w14:solidFill>
              <w14:schemeClr w14:val="tx1"/>
            </w14:solidFill>
          </w14:textFill>
        </w:rPr>
        <w:t>强化重点保障，优先保障专项经费。</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将维稳、信访、社区矫正、普法工作、人民调解、司法救助、刑满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释放</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人员帮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安置</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教和法律援助等专项工作经费纳入预算，确保日常专项工作需要。同时安排专款用于政法部门办案、装备升级等项目，确保维护稳定工作需要。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（三）</w:t>
      </w:r>
      <w:r>
        <w:rPr>
          <w:rFonts w:hint="default" w:ascii="楷体" w:hAnsi="楷体" w:eastAsia="楷体" w:cs="楷体"/>
          <w:b/>
          <w:bCs/>
          <w:color w:val="000000" w:themeColor="text1"/>
          <w:sz w:val="32"/>
          <w:szCs w:val="32"/>
          <w:lang w:val="en-US" w:eastAsia="zh-CN"/>
          <w14:textFill>
            <w14:solidFill>
              <w14:schemeClr w14:val="tx1"/>
            </w14:solidFill>
          </w14:textFill>
        </w:rPr>
        <w:t>科学调度资金，足额保障建设经费。</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在财力紧张、资金调度困难的情况下，及时足额拨付，保障履行执法职责所需经费，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湖滨区本级行政执法经费纳入预算共计212.52万元。在编制法治政府建设相关经费预算和下达年初预算资金时，加强对资金使用范围的审核，确保法治政府经费专款专用。将法治政府建设项目资金纳入绩效评价范围，切实提高资金使用效益。督促政法、司法、审计等部门在政府门户网站做好相关经费的公开公示，自觉接受社会和公众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四、广泛宣传引导，积极开展法治教育宣传工作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以来开展“财会人员反电信诈骗培训会”“享网络文明，筑网络安全”等法律知识培训会，同时结合自身业务开展行政事业单位内部控制报告编报工作、财政数字化管理效能、财政业务、企业会计准则、政府采购代理机构等业务培训，积极开展2023年度宪法宣传周活动，转发学习“宪法小剧场”100余人次，重点开展了“2023年财政业务培训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全区112家预算单位的财务主管领导和财务人员230余人参加此次培训，要求财政财务人员要带头严格遵守《预算法》《会计法》《政府采购法》《行政事业单位会计制度》等各项财经法律法规，积极构建覆盖所有政府性资金和财政运行全过程的监督机制</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000000" w:themeColor="text1"/>
          <w:kern w:val="2"/>
          <w:sz w:val="32"/>
          <w:szCs w:val="32"/>
          <w:lang w:val="en-US" w:eastAsia="zh-CN"/>
          <w14:textFill>
            <w14:solidFill>
              <w14:schemeClr w14:val="tx1"/>
            </w14:solidFill>
          </w14:textFill>
        </w:rPr>
      </w:pPr>
      <w:r>
        <w:rPr>
          <w:rFonts w:hint="eastAsia" w:ascii="黑体" w:hAnsi="黑体" w:eastAsia="黑体" w:cs="黑体"/>
          <w:color w:val="000000" w:themeColor="text1"/>
          <w:kern w:val="2"/>
          <w:sz w:val="32"/>
          <w:szCs w:val="32"/>
          <w:lang w:val="en-US" w:eastAsia="zh-CN"/>
          <w14:textFill>
            <w14:solidFill>
              <w14:schemeClr w14:val="tx1"/>
            </w14:solidFill>
          </w14:textFill>
        </w:rPr>
        <w:t>五、持续统筹兼顾，推进“放管服”与“优化营商环境”工作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（一）强化责任担当，落实主体责任。</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制定完善的政府采购内部控制制度，将采购制度和内部控制管理规范相结合，推动采购管理工作的规范、高效运行，规避采购风险。重点</w:t>
      </w:r>
      <w:bookmarkStart w:id="1" w:name="_GoBack"/>
      <w:bookmarkEnd w:id="1"/>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规范各预算单位限额标准以下项目采购行为，实现其采购业务管理制度化、采购制度流程化、采购流程信息化，进一步优化营商环境更好服务市场主体。加大政府采购支持中小企业力度，通过加强采购需求管理、规范采购文件制作，落实预留采购份额、价格评审优惠等措施，降低中小企业参加政府采购门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（二）优化营商环境，提高服务效能。</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持续深化“放管服”改革，推行电子化采购系统、预算一体化系统与公共资源交易中心系统对接运行，打破了电子化政府采购系统、预算一体化系统与公共资源交易中心系统三大系统的数据壁垒，实现包括项目申报、过程监管、资金支付等环节在内的全流程线上政府采购，提升了政府采购服务效率。强化事前监督，基于交易监管平台开发的大数据分析系统，以近年来中标率、未中标率统计预警分数，科学地分析出是否存在专业陪标投标方、串标供应商等不正当竞争行为的潜在参与者。在此基础上，及早防范和惩治供应商串通投标等不正当竞争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（三）加强代理记账机构管理，进一步深化“放管服”改革。</w:t>
      </w: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一是严把审核准入。严格按照财政部出台的《代理记账管理办法》规定的准入条件和要求，对代理记账机构营业执照、公司章程、代理记账业务内部规范、机构人员的承诺事项、专职从业人数及任职资格等进行审核，确保代理记账机构资格合规。同时，在代理记账许可办结后，原则上 24小时内在区政府门户网站、7个工作日内在信用中国网站公示，接受社会监督。二是严把简化流程。坚持以“放管服”改革为引领，以“互联网+政务服务”为支撑，以“最多跑一次”改革为目标，将会计代理记账机构执业资格审批、代理记账许可证书注销、代理记账机构变更登记、代理记账机构年度报备等业务纳入政务服务网统一办理，申请人自愿作出承诺并按要求提交材料的，通过网络上传，对代理记账机构开展在线填报、在线提交和在线审查，极大便利代理记账市场主体申办事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kern w:val="2"/>
          <w:sz w:val="32"/>
          <w:szCs w:val="32"/>
          <w:lang w:val="en-US" w:eastAsia="zh-CN"/>
          <w14:textFill>
            <w14:solidFill>
              <w14:schemeClr w14:val="tx1"/>
            </w14:solidFill>
          </w14:textFill>
        </w:rPr>
        <w:t>六、下一步工作</w:t>
      </w:r>
    </w:p>
    <w:p>
      <w:pPr>
        <w:pStyle w:val="8"/>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下一步，湖滨区财政局将通过进一步加强对二十大报告中提出的全面依法治国的要求和法治政府建设重点任务的学习，来引领广大干部职工加强对法治政府建设的深层次理解，通过树牢法治思维，调整行政（执法）行为、提升财会监督质效等方式方法，实现法治理念在全区财政系统的贯彻落实。同时，着重围绕法治政府建设实施纲要，进一步提升预算法制水平，持续优化法治营商环境，积极完善地方财政规章制度体系，建立和落实财政普法责任制，为法治政府建设提供有力的财政工作保障。</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eastAsia="宋体"/>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pPr>
                      <w:pStyle w:val="3"/>
                      <w:rPr>
                        <w:rFonts w:hint="eastAsia" w:eastAsia="宋体"/>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NzIwYWY4YmVkMzk1ZjJlNzA1ZTA0OGY4MWJhMDAifQ=="/>
  </w:docVars>
  <w:rsids>
    <w:rsidRoot w:val="00172A27"/>
    <w:rsid w:val="08694C5A"/>
    <w:rsid w:val="0F1602AD"/>
    <w:rsid w:val="138E5EF2"/>
    <w:rsid w:val="17433841"/>
    <w:rsid w:val="21B72D42"/>
    <w:rsid w:val="22BD7F74"/>
    <w:rsid w:val="28FF76DD"/>
    <w:rsid w:val="39DA5568"/>
    <w:rsid w:val="3F20288D"/>
    <w:rsid w:val="48B3643F"/>
    <w:rsid w:val="49D45615"/>
    <w:rsid w:val="4DCF7D13"/>
    <w:rsid w:val="581667FF"/>
    <w:rsid w:val="59A23625"/>
    <w:rsid w:val="5EDB6060"/>
    <w:rsid w:val="60AB70BA"/>
    <w:rsid w:val="60BB70D4"/>
    <w:rsid w:val="64A64719"/>
    <w:rsid w:val="64C163D4"/>
    <w:rsid w:val="64E52F58"/>
    <w:rsid w:val="66312355"/>
    <w:rsid w:val="6C8F3154"/>
    <w:rsid w:val="6D5A066F"/>
    <w:rsid w:val="74324C9A"/>
    <w:rsid w:val="7F2940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autoRedefine/>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8">
    <w:name w:val="Salutation"/>
    <w:basedOn w:val="1"/>
    <w:next w:val="1"/>
    <w:qFormat/>
    <w:uiPriority w:val="0"/>
    <w:rPr>
      <w:szCs w:val="20"/>
    </w:rPr>
  </w:style>
  <w:style w:type="paragraph" w:customStyle="1" w:styleId="9">
    <w:name w:val="Normal (Web)"/>
    <w:basedOn w:val="1"/>
    <w:autoRedefine/>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6</Pages>
  <Words>2996</Words>
  <Characters>3043</Characters>
  <Lines>1</Lines>
  <Paragraphs>1</Paragraphs>
  <TotalTime>50</TotalTime>
  <ScaleCrop>false</ScaleCrop>
  <LinksUpToDate>false</LinksUpToDate>
  <CharactersWithSpaces>3080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Administrator</dc:creator>
  <cp:lastModifiedBy>克克</cp:lastModifiedBy>
  <cp:lastPrinted>2023-12-18T03:23:00Z</cp:lastPrinted>
  <dcterms:modified xsi:type="dcterms:W3CDTF">2024-03-01T06:52:24Z</dcterms:modified>
  <dc:title>    财政局2017年法制宣传教育工作总结</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4F3F0BE3192841A58A333452B1EB1472</vt:lpwstr>
  </property>
</Properties>
</file>