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exact"/>
        <w:jc w:val="center"/>
        <w:rPr>
          <w:rFonts w:ascii="方正小标宋简体" w:hAnsi="仿宋" w:eastAsia="方正小标宋简体" w:cs="仿宋_GB2312"/>
          <w:sz w:val="44"/>
          <w:szCs w:val="44"/>
        </w:rPr>
      </w:pPr>
      <w:r>
        <w:rPr>
          <w:rFonts w:hint="eastAsia" w:ascii="方正小标宋简体" w:hAnsi="仿宋" w:eastAsia="方正小标宋简体" w:cs="仿宋_GB2312"/>
          <w:sz w:val="44"/>
          <w:szCs w:val="44"/>
        </w:rPr>
        <w:t>湖滨区民政局</w:t>
      </w:r>
    </w:p>
    <w:p>
      <w:pPr>
        <w:spacing w:after="0" w:line="570" w:lineRule="exact"/>
        <w:jc w:val="center"/>
        <w:rPr>
          <w:rFonts w:ascii="方正小标宋简体" w:hAnsi="仿宋" w:eastAsia="方正小标宋简体" w:cs="仿宋_GB2312"/>
          <w:sz w:val="44"/>
          <w:szCs w:val="44"/>
        </w:rPr>
      </w:pPr>
      <w:r>
        <w:rPr>
          <w:rFonts w:hint="eastAsia" w:ascii="方正小标宋简体" w:hAnsi="仿宋" w:eastAsia="方正小标宋简体" w:cs="仿宋_GB2312"/>
          <w:sz w:val="44"/>
          <w:szCs w:val="44"/>
          <w:lang w:val="en-US" w:eastAsia="zh-CN"/>
        </w:rPr>
        <w:t>关于</w:t>
      </w:r>
      <w:r>
        <w:rPr>
          <w:rFonts w:hint="eastAsia" w:ascii="方正小标宋简体" w:hAnsi="仿宋" w:eastAsia="方正小标宋简体" w:cs="仿宋_GB2312"/>
          <w:sz w:val="44"/>
          <w:szCs w:val="44"/>
        </w:rPr>
        <w:t>2023年法治政府建设</w:t>
      </w:r>
      <w:r>
        <w:rPr>
          <w:rFonts w:hint="eastAsia" w:ascii="方正小标宋简体" w:hAnsi="仿宋" w:eastAsia="方正小标宋简体" w:cs="仿宋_GB2312"/>
          <w:sz w:val="44"/>
          <w:szCs w:val="44"/>
          <w:lang w:val="en-US" w:eastAsia="zh-CN"/>
        </w:rPr>
        <w:t>情况的</w:t>
      </w:r>
      <w:r>
        <w:rPr>
          <w:rFonts w:hint="eastAsia" w:ascii="方正小标宋简体" w:hAnsi="仿宋" w:eastAsia="方正小标宋简体" w:cs="仿宋_GB2312"/>
          <w:sz w:val="44"/>
          <w:szCs w:val="44"/>
        </w:rPr>
        <w:t>报告</w:t>
      </w:r>
    </w:p>
    <w:p>
      <w:pPr>
        <w:spacing w:after="0" w:line="570" w:lineRule="exact"/>
        <w:jc w:val="both"/>
        <w:rPr>
          <w:rFonts w:ascii="仿宋" w:hAnsi="仿宋" w:eastAsia="仿宋" w:cs="仿宋_GB2312"/>
          <w:sz w:val="32"/>
          <w:szCs w:val="32"/>
        </w:rPr>
      </w:pPr>
    </w:p>
    <w:p>
      <w:pPr>
        <w:spacing w:after="0" w:line="57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2023年，湖滨区民政局坚持以习近平新时代中国特色社会主义思想为指导，深入学习贯彻习近平法治思想，紧紧围绕“民政为民、民政爱民”的工作理念，全面落实依法行政各项目标任务，着力提升民政系统依法行政能力，促进了民政各项工作顺利完成。现将法治政府建设情况报告如下：</w:t>
      </w:r>
    </w:p>
    <w:p>
      <w:pPr>
        <w:spacing w:after="0" w:line="570" w:lineRule="exact"/>
        <w:ind w:firstLine="640" w:firstLineChars="200"/>
        <w:jc w:val="both"/>
        <w:rPr>
          <w:rFonts w:cs="仿宋_GB2312" w:asciiTheme="majorEastAsia" w:hAnsiTheme="majorEastAsia" w:eastAsiaTheme="majorEastAsia"/>
          <w:b/>
          <w:sz w:val="32"/>
          <w:szCs w:val="32"/>
        </w:rPr>
      </w:pPr>
      <w:r>
        <w:rPr>
          <w:rFonts w:hint="eastAsia" w:ascii="黑体" w:hAnsi="黑体" w:eastAsia="黑体" w:cs="黑体"/>
          <w:b w:val="0"/>
          <w:bCs/>
          <w:sz w:val="32"/>
          <w:szCs w:val="32"/>
        </w:rPr>
        <w:t>一、法治政府建设工作开展情况</w:t>
      </w:r>
    </w:p>
    <w:p>
      <w:pPr>
        <w:spacing w:after="0" w:line="570" w:lineRule="exact"/>
        <w:ind w:firstLine="482" w:firstLineChars="150"/>
        <w:jc w:val="both"/>
        <w:rPr>
          <w:rFonts w:ascii="仿宋" w:hAnsi="仿宋" w:eastAsia="仿宋" w:cs="仿宋_GB2312"/>
          <w:b/>
          <w:sz w:val="32"/>
          <w:szCs w:val="32"/>
        </w:rPr>
      </w:pPr>
      <w:r>
        <w:rPr>
          <w:rFonts w:hint="eastAsia" w:ascii="仿宋" w:hAnsi="仿宋" w:eastAsia="仿宋" w:cs="仿宋_GB2312"/>
          <w:b/>
          <w:sz w:val="32"/>
          <w:szCs w:val="32"/>
        </w:rPr>
        <w:t>（一）加强领导，凝聚工作合力</w:t>
      </w:r>
    </w:p>
    <w:p>
      <w:pPr>
        <w:spacing w:after="0" w:line="57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一是高度重视。局党组高度重视民政法治建设</w:t>
      </w:r>
      <w:r>
        <w:rPr>
          <w:rFonts w:hint="eastAsia" w:ascii="仿宋" w:hAnsi="仿宋" w:eastAsia="仿宋" w:cs="仿宋_GB2312"/>
          <w:sz w:val="32"/>
          <w:szCs w:val="32"/>
          <w:lang w:val="en-US" w:eastAsia="zh-CN"/>
        </w:rPr>
        <w:t>工作</w:t>
      </w:r>
      <w:r>
        <w:rPr>
          <w:rFonts w:hint="eastAsia" w:ascii="仿宋" w:hAnsi="仿宋" w:eastAsia="仿宋" w:cs="仿宋_GB2312"/>
          <w:sz w:val="32"/>
          <w:szCs w:val="32"/>
        </w:rPr>
        <w:t>，摆上重要议事日程，坚持与民政重点工作同谋划、同部署、同推进、同考核，成立了由</w:t>
      </w:r>
      <w:r>
        <w:rPr>
          <w:rFonts w:hint="eastAsia" w:ascii="仿宋" w:hAnsi="仿宋" w:eastAsia="仿宋" w:cs="宋体"/>
          <w:color w:val="333333"/>
          <w:sz w:val="32"/>
          <w:szCs w:val="32"/>
        </w:rPr>
        <w:t>一把手任组长</w:t>
      </w:r>
      <w:r>
        <w:rPr>
          <w:rFonts w:hint="eastAsia" w:ascii="仿宋" w:hAnsi="仿宋" w:eastAsia="仿宋" w:cs="宋体"/>
          <w:color w:val="313131"/>
          <w:sz w:val="32"/>
          <w:szCs w:val="32"/>
        </w:rPr>
        <w:t>的</w:t>
      </w:r>
      <w:r>
        <w:rPr>
          <w:rFonts w:hint="eastAsia" w:ascii="仿宋" w:hAnsi="仿宋" w:eastAsia="仿宋" w:cs="仿宋_GB2312"/>
          <w:sz w:val="32"/>
          <w:szCs w:val="32"/>
        </w:rPr>
        <w:t>法治政府建设示范区创建</w:t>
      </w:r>
      <w:r>
        <w:rPr>
          <w:rFonts w:hint="eastAsia" w:ascii="仿宋" w:hAnsi="仿宋" w:eastAsia="仿宋" w:cs="宋体"/>
          <w:color w:val="313131"/>
          <w:sz w:val="32"/>
          <w:szCs w:val="32"/>
        </w:rPr>
        <w:t>工作领导小组，</w:t>
      </w:r>
      <w:r>
        <w:rPr>
          <w:rFonts w:hint="eastAsia" w:ascii="仿宋" w:hAnsi="仿宋" w:eastAsia="仿宋"/>
          <w:sz w:val="32"/>
          <w:szCs w:val="32"/>
        </w:rPr>
        <w:t>形成一把手亲自抓</w:t>
      </w:r>
      <w:r>
        <w:rPr>
          <w:rFonts w:hint="eastAsia" w:ascii="仿宋" w:hAnsi="仿宋" w:eastAsia="仿宋"/>
          <w:sz w:val="32"/>
          <w:szCs w:val="32"/>
          <w:lang w:eastAsia="zh-CN"/>
        </w:rPr>
        <w:t>、</w:t>
      </w:r>
      <w:r>
        <w:rPr>
          <w:rFonts w:hint="eastAsia" w:ascii="仿宋" w:hAnsi="仿宋" w:eastAsia="仿宋"/>
          <w:sz w:val="32"/>
          <w:szCs w:val="32"/>
        </w:rPr>
        <w:t>全员参与的工作格局。</w:t>
      </w:r>
      <w:r>
        <w:rPr>
          <w:rFonts w:hint="eastAsia" w:ascii="仿宋" w:hAnsi="仿宋" w:eastAsia="仿宋" w:cs="仿宋_GB2312"/>
          <w:sz w:val="32"/>
          <w:szCs w:val="32"/>
        </w:rPr>
        <w:t>二是切实履行主要负责人推进法治建设第一责任人职责。局主要领导带头认真履行法治建设重要职责，做到重要工作亲自部署</w:t>
      </w:r>
      <w:r>
        <w:rPr>
          <w:rFonts w:hint="eastAsia" w:ascii="仿宋" w:hAnsi="仿宋" w:eastAsia="仿宋" w:cs="仿宋_GB2312"/>
          <w:sz w:val="32"/>
          <w:szCs w:val="32"/>
          <w:lang w:eastAsia="zh-CN"/>
        </w:rPr>
        <w:t>、</w:t>
      </w:r>
      <w:r>
        <w:rPr>
          <w:rFonts w:hint="eastAsia" w:ascii="仿宋" w:hAnsi="仿宋" w:eastAsia="仿宋" w:cs="仿宋_GB2312"/>
          <w:sz w:val="32"/>
          <w:szCs w:val="32"/>
        </w:rPr>
        <w:t>重大问题亲自过问</w:t>
      </w:r>
      <w:r>
        <w:rPr>
          <w:rFonts w:hint="eastAsia" w:ascii="仿宋" w:hAnsi="仿宋" w:eastAsia="仿宋" w:cs="仿宋_GB2312"/>
          <w:sz w:val="32"/>
          <w:szCs w:val="32"/>
          <w:lang w:eastAsia="zh-CN"/>
        </w:rPr>
        <w:t>、</w:t>
      </w:r>
      <w:r>
        <w:rPr>
          <w:rFonts w:hint="eastAsia" w:ascii="仿宋" w:hAnsi="仿宋" w:eastAsia="仿宋" w:cs="仿宋_GB2312"/>
          <w:sz w:val="32"/>
          <w:szCs w:val="32"/>
        </w:rPr>
        <w:t>重点环节亲自协调</w:t>
      </w:r>
      <w:r>
        <w:rPr>
          <w:rFonts w:hint="eastAsia" w:ascii="仿宋" w:hAnsi="仿宋" w:eastAsia="仿宋" w:cs="仿宋_GB2312"/>
          <w:sz w:val="32"/>
          <w:szCs w:val="32"/>
          <w:lang w:eastAsia="zh-CN"/>
        </w:rPr>
        <w:t>、</w:t>
      </w:r>
      <w:r>
        <w:rPr>
          <w:rFonts w:hint="eastAsia" w:ascii="仿宋" w:hAnsi="仿宋" w:eastAsia="仿宋" w:cs="仿宋_GB2312"/>
          <w:sz w:val="32"/>
          <w:szCs w:val="32"/>
        </w:rPr>
        <w:t>重要任务亲自督办。三是加强学习。建立领导干部学法用法制度，通过局党组会议、中心组学习、集中学习、</w:t>
      </w:r>
      <w:r>
        <w:rPr>
          <w:rFonts w:hint="eastAsia" w:ascii="仿宋" w:hAnsi="仿宋" w:eastAsia="仿宋" w:cs="宋体"/>
          <w:color w:val="313131"/>
          <w:sz w:val="32"/>
          <w:szCs w:val="32"/>
        </w:rPr>
        <w:t>法律法规知识培训</w:t>
      </w:r>
      <w:r>
        <w:rPr>
          <w:rFonts w:hint="eastAsia" w:ascii="仿宋" w:hAnsi="仿宋" w:eastAsia="仿宋" w:cs="仿宋_GB2312"/>
          <w:sz w:val="32"/>
          <w:szCs w:val="32"/>
        </w:rPr>
        <w:t>等方式加强习近平法治思想和民政法律法规学习，提高法治思维和法治能力，促进全局开创法治政府建设工作新局面。</w:t>
      </w:r>
    </w:p>
    <w:p>
      <w:pPr>
        <w:spacing w:after="0" w:line="570" w:lineRule="exact"/>
        <w:ind w:firstLine="482" w:firstLineChars="150"/>
        <w:jc w:val="both"/>
        <w:rPr>
          <w:rFonts w:ascii="仿宋" w:hAnsi="仿宋" w:eastAsia="仿宋" w:cs="仿宋_GB2312"/>
          <w:b/>
          <w:sz w:val="32"/>
          <w:szCs w:val="32"/>
        </w:rPr>
      </w:pPr>
      <w:r>
        <w:rPr>
          <w:rFonts w:hint="eastAsia" w:ascii="仿宋" w:hAnsi="仿宋" w:eastAsia="仿宋" w:cs="仿宋_GB2312"/>
          <w:b/>
          <w:sz w:val="32"/>
          <w:szCs w:val="32"/>
        </w:rPr>
        <w:t>（二）加强宣传，营造法治氛围</w:t>
      </w:r>
    </w:p>
    <w:p>
      <w:pPr>
        <w:spacing w:after="0" w:line="57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一是认真贯彻实施“八五”普法规划，进一步增强全系统干部职工的法律意识，提高业务能力，促进民政各项工作任务的顺利开展。二是严格落实“谁执法谁普法”普法责任制。利用清明节、儿童节、慈善日、“12.4”</w:t>
      </w:r>
      <w:r>
        <w:rPr>
          <w:rFonts w:hint="eastAsia" w:ascii="仿宋" w:hAnsi="仿宋" w:eastAsia="仿宋" w:cs="仿宋_GB2312"/>
          <w:sz w:val="32"/>
          <w:szCs w:val="32"/>
          <w:lang w:val="en-US" w:eastAsia="zh-CN"/>
        </w:rPr>
        <w:t>宪法日</w:t>
      </w:r>
      <w:r>
        <w:rPr>
          <w:rFonts w:hint="eastAsia" w:ascii="仿宋" w:hAnsi="仿宋" w:eastAsia="仿宋" w:cs="仿宋_GB2312"/>
          <w:sz w:val="32"/>
          <w:szCs w:val="32"/>
        </w:rPr>
        <w:t>等特殊时间节点开展法治宣传，通过发放宣传单、大张广场集中宣传等方式，为群众提供政策咨询，提升群众对法律法规的知晓度和法治精神的认同度，营造人人学法懂法氛围。三是坚持线上线下相结合。充分运用微信、政府网站等网络平台，发布涉及民政业务法律法规、政策解读等信息，扩大宣传效果，形成浓厚法治宣传氛围。</w:t>
      </w:r>
    </w:p>
    <w:p>
      <w:pPr>
        <w:spacing w:after="0" w:line="570" w:lineRule="exact"/>
        <w:ind w:firstLine="482" w:firstLineChars="150"/>
        <w:jc w:val="both"/>
        <w:rPr>
          <w:rFonts w:ascii="仿宋" w:hAnsi="仿宋" w:eastAsia="仿宋" w:cs="仿宋_GB2312"/>
          <w:b/>
          <w:sz w:val="32"/>
          <w:szCs w:val="32"/>
        </w:rPr>
      </w:pPr>
      <w:r>
        <w:rPr>
          <w:rFonts w:hint="eastAsia" w:ascii="仿宋" w:hAnsi="仿宋" w:eastAsia="仿宋" w:cs="仿宋_GB2312"/>
          <w:b/>
          <w:sz w:val="32"/>
          <w:szCs w:val="32"/>
        </w:rPr>
        <w:t>（三）规范行政执法，健全完善依法决策制度机制</w:t>
      </w:r>
    </w:p>
    <w:p>
      <w:pPr>
        <w:spacing w:after="0" w:line="57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一是</w:t>
      </w:r>
      <w:r>
        <w:rPr>
          <w:rFonts w:hint="eastAsia" w:ascii="仿宋" w:hAnsi="仿宋" w:eastAsia="仿宋" w:cs="仿宋_GB2312"/>
          <w:sz w:val="32"/>
          <w:szCs w:val="32"/>
          <w:lang w:val="en-US" w:eastAsia="zh-CN"/>
        </w:rPr>
        <w:t>坚持</w:t>
      </w:r>
      <w:r>
        <w:rPr>
          <w:rFonts w:hint="eastAsia" w:ascii="仿宋" w:hAnsi="仿宋" w:eastAsia="仿宋" w:cs="仿宋_GB2312"/>
          <w:sz w:val="32"/>
          <w:szCs w:val="32"/>
        </w:rPr>
        <w:t>重大决策审议讨论。在作出重大行政决策前，严格执行重大行政决策程序规定，主动面向社会公众采用多种形式，广泛征求意见，切实增强行政决策的透明度。二是</w:t>
      </w:r>
      <w:r>
        <w:rPr>
          <w:rFonts w:hint="eastAsia" w:ascii="仿宋" w:hAnsi="仿宋" w:eastAsia="仿宋" w:cs="仿宋_GB2312"/>
          <w:sz w:val="32"/>
          <w:szCs w:val="32"/>
          <w:lang w:val="en-US" w:eastAsia="zh-CN"/>
        </w:rPr>
        <w:t>落实</w:t>
      </w:r>
      <w:r>
        <w:rPr>
          <w:rFonts w:hint="eastAsia" w:ascii="仿宋" w:hAnsi="仿宋" w:eastAsia="仿宋" w:cs="仿宋_GB2312"/>
          <w:sz w:val="32"/>
          <w:szCs w:val="32"/>
        </w:rPr>
        <w:t>行政执法三项制度。做好行政执法人员资格管理，全面落实行政执法公示制度，公开权责清单，执法人员持证上岗，规范事前事中事后公示。做好行政执法统计年报，及时公开行政执法总体情况。组织干部参加年全</w:t>
      </w:r>
      <w:r>
        <w:rPr>
          <w:rFonts w:hint="eastAsia" w:ascii="仿宋" w:hAnsi="仿宋" w:eastAsia="仿宋" w:cs="仿宋_GB2312"/>
          <w:sz w:val="32"/>
          <w:szCs w:val="32"/>
          <w:lang w:val="en-US" w:eastAsia="zh-CN"/>
        </w:rPr>
        <w:t>区</w:t>
      </w:r>
      <w:r>
        <w:rPr>
          <w:rFonts w:hint="eastAsia" w:ascii="仿宋" w:hAnsi="仿宋" w:eastAsia="仿宋" w:cs="仿宋_GB2312"/>
          <w:sz w:val="32"/>
          <w:szCs w:val="32"/>
        </w:rPr>
        <w:t>行政执法人员资格考试，做好行政执法证件申领换发工作，加强行政执法人员动态管理和行政执法证件年度审验。三是</w:t>
      </w:r>
      <w:r>
        <w:rPr>
          <w:rFonts w:hint="eastAsia" w:ascii="仿宋" w:hAnsi="仿宋" w:eastAsia="仿宋" w:cs="仿宋"/>
          <w:sz w:val="32"/>
          <w:szCs w:val="32"/>
        </w:rPr>
        <w:t>开展</w:t>
      </w:r>
      <w:r>
        <w:rPr>
          <w:rFonts w:ascii="仿宋" w:hAnsi="仿宋" w:eastAsia="仿宋" w:cs="仿宋"/>
          <w:sz w:val="32"/>
          <w:szCs w:val="32"/>
        </w:rPr>
        <w:t>法治政府建设示范创建</w:t>
      </w:r>
      <w:r>
        <w:rPr>
          <w:rFonts w:hint="eastAsia" w:ascii="仿宋" w:hAnsi="仿宋" w:eastAsia="仿宋" w:cs="仿宋"/>
          <w:sz w:val="32"/>
          <w:szCs w:val="32"/>
        </w:rPr>
        <w:t>工作。按照区</w:t>
      </w:r>
      <w:r>
        <w:rPr>
          <w:rFonts w:hint="eastAsia" w:ascii="仿宋" w:hAnsi="仿宋" w:eastAsia="仿宋" w:cs="仿宋"/>
          <w:sz w:val="32"/>
          <w:szCs w:val="32"/>
          <w:lang w:val="en-US" w:eastAsia="zh-CN"/>
        </w:rPr>
        <w:t>里</w:t>
      </w:r>
      <w:r>
        <w:rPr>
          <w:rFonts w:hint="eastAsia" w:ascii="仿宋" w:hAnsi="仿宋" w:eastAsia="仿宋" w:cs="仿宋"/>
          <w:sz w:val="32"/>
          <w:szCs w:val="32"/>
        </w:rPr>
        <w:t>创建要求，召开动员会，制定创建工作方案，</w:t>
      </w:r>
      <w:r>
        <w:rPr>
          <w:rFonts w:ascii="仿宋" w:hAnsi="仿宋" w:eastAsia="仿宋" w:cs="仿宋"/>
          <w:sz w:val="32"/>
          <w:szCs w:val="32"/>
        </w:rPr>
        <w:t>对照创建指标体系，</w:t>
      </w:r>
      <w:r>
        <w:rPr>
          <w:rFonts w:hint="eastAsia" w:ascii="仿宋" w:hAnsi="仿宋" w:eastAsia="仿宋" w:cs="仿宋"/>
          <w:sz w:val="32"/>
          <w:szCs w:val="32"/>
        </w:rPr>
        <w:t>整理</w:t>
      </w:r>
      <w:r>
        <w:rPr>
          <w:rFonts w:ascii="仿宋" w:hAnsi="仿宋" w:eastAsia="仿宋" w:cs="仿宋"/>
          <w:sz w:val="32"/>
          <w:szCs w:val="32"/>
        </w:rPr>
        <w:t>上报档案资料。</w:t>
      </w:r>
      <w:r>
        <w:rPr>
          <w:rFonts w:hint="eastAsia" w:ascii="仿宋" w:hAnsi="仿宋" w:eastAsia="仿宋" w:cs="仿宋_GB2312"/>
          <w:sz w:val="32"/>
          <w:szCs w:val="32"/>
        </w:rPr>
        <w:t>四是开展好政务公开工作。及时向群众公开工作流程、服务指南等内容，自觉接受社会监督。五是发挥法律顾问作用。充分发挥法律顾问在重大行政决策合法性审查、重大合同审查、提供法律咨询论证等方面的积极作用。</w:t>
      </w:r>
    </w:p>
    <w:p>
      <w:pPr>
        <w:spacing w:after="0" w:line="570" w:lineRule="exact"/>
        <w:ind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二、依法履行职责，提高民政工作法治化水平</w:t>
      </w:r>
    </w:p>
    <w:p>
      <w:pPr>
        <w:spacing w:after="0" w:line="570" w:lineRule="exact"/>
        <w:ind w:firstLine="482" w:firstLineChars="150"/>
        <w:jc w:val="both"/>
        <w:rPr>
          <w:rFonts w:ascii="仿宋" w:hAnsi="仿宋" w:eastAsia="仿宋" w:cs="仿宋_GB2312"/>
          <w:b/>
          <w:sz w:val="32"/>
          <w:szCs w:val="32"/>
        </w:rPr>
      </w:pPr>
      <w:r>
        <w:rPr>
          <w:rFonts w:hint="eastAsia" w:ascii="仿宋" w:hAnsi="仿宋" w:eastAsia="仿宋" w:cs="仿宋_GB2312"/>
          <w:b/>
          <w:sz w:val="32"/>
          <w:szCs w:val="32"/>
        </w:rPr>
        <w:t>（一）强化社会组织执法监督</w:t>
      </w:r>
    </w:p>
    <w:p>
      <w:pPr>
        <w:spacing w:after="0" w:line="57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目前，我区注册登记社会组织总数达796家，登记合格率100%。一是严格登记审查。落实业务主管单位联审登记，强化责任人资格审查，建立社会组织登记信用承诺制度，落实一次性告知制度。二是建立完善综合监管机制。牵头成立28家党委、政府和社会组织登记管理协调机制，推动业务主管单位、行业管理部门和相关管理部门等履行法定管理责任。三是强化审计监督和年度检查。四是涉及违规违法事项，依照法规程序，及时督办整改，</w:t>
      </w:r>
      <w:r>
        <w:rPr>
          <w:rFonts w:hint="eastAsia" w:ascii="仿宋" w:hAnsi="仿宋" w:eastAsia="仿宋" w:cs="仿宋_GB2312"/>
          <w:sz w:val="32"/>
          <w:szCs w:val="32"/>
          <w:lang w:val="en-US" w:eastAsia="zh-CN"/>
        </w:rPr>
        <w:t>做到</w:t>
      </w:r>
      <w:r>
        <w:rPr>
          <w:rFonts w:hint="eastAsia" w:ascii="仿宋" w:hAnsi="仿宋" w:eastAsia="仿宋" w:cs="仿宋_GB2312"/>
          <w:sz w:val="32"/>
          <w:szCs w:val="32"/>
        </w:rPr>
        <w:t>依法处置。</w:t>
      </w:r>
    </w:p>
    <w:p>
      <w:pPr>
        <w:spacing w:after="0" w:line="570" w:lineRule="exact"/>
        <w:ind w:firstLine="482" w:firstLineChars="150"/>
        <w:jc w:val="both"/>
        <w:rPr>
          <w:rFonts w:ascii="仿宋" w:hAnsi="仿宋" w:eastAsia="仿宋" w:cs="仿宋_GB2312"/>
          <w:b/>
          <w:sz w:val="32"/>
          <w:szCs w:val="32"/>
        </w:rPr>
      </w:pPr>
      <w:r>
        <w:rPr>
          <w:rFonts w:hint="eastAsia" w:ascii="仿宋" w:hAnsi="仿宋" w:eastAsia="仿宋" w:cs="仿宋_GB2312"/>
          <w:b/>
          <w:sz w:val="32"/>
          <w:szCs w:val="32"/>
        </w:rPr>
        <w:t>（二）开展养老机构督导检查</w:t>
      </w:r>
    </w:p>
    <w:p>
      <w:pPr>
        <w:spacing w:after="0" w:line="57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2023年，我区</w:t>
      </w:r>
      <w:r>
        <w:rPr>
          <w:rFonts w:hint="eastAsia" w:ascii="仿宋" w:hAnsi="仿宋" w:eastAsia="仿宋" w:cs="仿宋_GB2312"/>
          <w:sz w:val="32"/>
          <w:szCs w:val="32"/>
          <w:lang w:val="en-US" w:eastAsia="zh-CN"/>
        </w:rPr>
        <w:t>共有</w:t>
      </w:r>
      <w:r>
        <w:rPr>
          <w:rFonts w:hint="eastAsia" w:ascii="仿宋" w:hAnsi="仿宋" w:eastAsia="仿宋" w:cs="仿宋_GB2312"/>
          <w:sz w:val="32"/>
          <w:szCs w:val="32"/>
        </w:rPr>
        <w:t>养老服务机构12家，为确保</w:t>
      </w:r>
      <w:r>
        <w:rPr>
          <w:rFonts w:hint="eastAsia" w:ascii="仿宋" w:hAnsi="仿宋" w:eastAsia="仿宋" w:cs="仿宋_GB2312"/>
          <w:sz w:val="32"/>
          <w:szCs w:val="32"/>
          <w:lang w:val="en-US" w:eastAsia="zh-CN"/>
        </w:rPr>
        <w:t>老年人</w:t>
      </w:r>
      <w:r>
        <w:rPr>
          <w:rFonts w:hint="eastAsia" w:ascii="仿宋" w:hAnsi="仿宋" w:eastAsia="仿宋" w:cs="仿宋_GB2312"/>
          <w:sz w:val="32"/>
          <w:szCs w:val="32"/>
        </w:rPr>
        <w:t>生命安全和身体健康，提升养老服务水平，我局出台了《湖滨区民政局关于进一步加强养老机构登记备案暨养老服务管理工作的通知》，成立了工作领导小组，定时不定时到养老机构进行消防、食品安全、房屋建制等安全生产大检查，对于出现的问题，</w:t>
      </w:r>
      <w:r>
        <w:rPr>
          <w:rFonts w:hint="eastAsia" w:ascii="仿宋" w:hAnsi="仿宋" w:eastAsia="仿宋" w:cs="仿宋_GB2312"/>
          <w:sz w:val="32"/>
          <w:szCs w:val="32"/>
          <w:lang w:val="en-US" w:eastAsia="zh-CN"/>
        </w:rPr>
        <w:t>下发</w:t>
      </w:r>
      <w:r>
        <w:rPr>
          <w:rFonts w:hint="eastAsia" w:ascii="仿宋" w:hAnsi="仿宋" w:eastAsia="仿宋" w:cs="仿宋_GB2312"/>
          <w:sz w:val="32"/>
          <w:szCs w:val="32"/>
        </w:rPr>
        <w:t>责令整改通知书，</w:t>
      </w:r>
      <w:r>
        <w:rPr>
          <w:rFonts w:hint="eastAsia" w:ascii="仿宋" w:hAnsi="仿宋" w:eastAsia="仿宋" w:cs="仿宋_GB2312"/>
          <w:sz w:val="32"/>
          <w:szCs w:val="32"/>
          <w:lang w:val="en-US" w:eastAsia="zh-CN"/>
        </w:rPr>
        <w:t>要求</w:t>
      </w:r>
      <w:r>
        <w:rPr>
          <w:rFonts w:hint="eastAsia" w:ascii="仿宋" w:hAnsi="仿宋" w:eastAsia="仿宋" w:cs="仿宋_GB2312"/>
          <w:sz w:val="32"/>
          <w:szCs w:val="32"/>
        </w:rPr>
        <w:t>限期整改，并以抽查的形式对有问题的机构再行检查，直至整改完毕，形成闭环管理。</w:t>
      </w:r>
    </w:p>
    <w:p>
      <w:pPr>
        <w:spacing w:after="0" w:line="570" w:lineRule="exact"/>
        <w:ind w:firstLine="482" w:firstLineChars="150"/>
        <w:jc w:val="both"/>
        <w:rPr>
          <w:rFonts w:ascii="仿宋" w:hAnsi="仿宋" w:eastAsia="仿宋" w:cs="仿宋_GB2312"/>
          <w:b/>
          <w:sz w:val="32"/>
          <w:szCs w:val="32"/>
        </w:rPr>
      </w:pPr>
      <w:r>
        <w:rPr>
          <w:rFonts w:hint="eastAsia" w:ascii="仿宋" w:hAnsi="仿宋" w:eastAsia="仿宋" w:cs="仿宋_GB2312"/>
          <w:b/>
          <w:sz w:val="32"/>
          <w:szCs w:val="32"/>
        </w:rPr>
        <w:t>（三）社会救助规范有序</w:t>
      </w:r>
    </w:p>
    <w:p>
      <w:pPr>
        <w:spacing w:after="0" w:line="57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目前湖滨区有城乡低保4277人，特困对象219人，重度残疾人2715人，困难残疾人1959人，临时救助306人次。通过省级核对平台，对救助对象的家庭经济状况进行定期复核，对于经济状况明显改善的群众，予以清退低保，日常工作中深入基层，对于家庭困难的群众进行入户核实，做到应保尽保，应退尽退。今年截止到目前未出现需要追缴的情况。</w:t>
      </w:r>
    </w:p>
    <w:p>
      <w:pPr>
        <w:spacing w:after="0" w:line="570" w:lineRule="exact"/>
        <w:ind w:firstLine="482" w:firstLineChars="150"/>
        <w:jc w:val="both"/>
        <w:rPr>
          <w:rFonts w:ascii="仿宋" w:hAnsi="仿宋" w:eastAsia="仿宋" w:cs="仿宋_GB2312"/>
          <w:b/>
          <w:sz w:val="32"/>
          <w:szCs w:val="32"/>
        </w:rPr>
      </w:pPr>
      <w:r>
        <w:rPr>
          <w:rFonts w:hint="eastAsia" w:ascii="仿宋" w:hAnsi="仿宋" w:eastAsia="仿宋" w:cs="仿宋_GB2312"/>
          <w:b/>
          <w:sz w:val="32"/>
          <w:szCs w:val="32"/>
        </w:rPr>
        <w:t>（四）规范开展婚姻登记</w:t>
      </w:r>
    </w:p>
    <w:p>
      <w:pPr>
        <w:spacing w:after="0" w:line="57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婚姻登记坚持依法依规从严审核，目前共办理婚姻登记2529件，其中结婚登记1617对，离婚冷静期560对，实际办理离婚登记418对，补领结婚登记374对，补领离婚登记120本，登记合格率达100%。</w:t>
      </w:r>
    </w:p>
    <w:p>
      <w:pPr>
        <w:spacing w:after="0" w:line="570" w:lineRule="exact"/>
        <w:ind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三、存在问题和下步打算</w:t>
      </w:r>
    </w:p>
    <w:p>
      <w:pPr>
        <w:spacing w:after="0" w:line="57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我局法治政府建设</w:t>
      </w:r>
      <w:r>
        <w:rPr>
          <w:rFonts w:hint="eastAsia" w:ascii="仿宋" w:hAnsi="仿宋" w:eastAsia="仿宋" w:cs="仿宋_GB2312"/>
          <w:sz w:val="32"/>
          <w:szCs w:val="32"/>
          <w:lang w:val="en-US" w:eastAsia="zh-CN"/>
        </w:rPr>
        <w:t>工作</w:t>
      </w:r>
      <w:r>
        <w:rPr>
          <w:rFonts w:hint="eastAsia" w:ascii="仿宋" w:hAnsi="仿宋" w:eastAsia="仿宋" w:cs="仿宋_GB2312"/>
          <w:sz w:val="32"/>
          <w:szCs w:val="32"/>
        </w:rPr>
        <w:t>虽然取得了一定的成效，但我们也清醒地认识到工作中仍然存在一些问题</w:t>
      </w:r>
      <w:r>
        <w:rPr>
          <w:rFonts w:hint="eastAsia" w:ascii="仿宋" w:hAnsi="仿宋" w:eastAsia="仿宋" w:cs="仿宋_GB2312"/>
          <w:sz w:val="32"/>
          <w:szCs w:val="32"/>
          <w:lang w:eastAsia="zh-CN"/>
        </w:rPr>
        <w:t>：</w:t>
      </w:r>
      <w:r>
        <w:rPr>
          <w:rFonts w:hint="eastAsia" w:ascii="仿宋" w:hAnsi="仿宋" w:eastAsia="仿宋" w:cs="仿宋_GB2312"/>
          <w:sz w:val="32"/>
          <w:szCs w:val="32"/>
        </w:rPr>
        <w:t>一是法律法规学习还不够深入；二是执法人员依法行政能力有待提高。下一步，我们将重点抓好以下几项工作：一是进一步细化民政工作各项规章制度，用完善的制度管人管事，促进业务工作程序化、系统化和公开化；二是采取多种形式，加大宣传民政法律法规</w:t>
      </w:r>
      <w:r>
        <w:rPr>
          <w:rFonts w:hint="eastAsia" w:ascii="仿宋" w:hAnsi="仿宋" w:eastAsia="仿宋" w:cs="仿宋_GB2312"/>
          <w:sz w:val="32"/>
          <w:szCs w:val="32"/>
          <w:lang w:val="en-US" w:eastAsia="zh-CN"/>
        </w:rPr>
        <w:t>宣传力度</w:t>
      </w:r>
      <w:r>
        <w:rPr>
          <w:rFonts w:hint="eastAsia" w:ascii="仿宋" w:hAnsi="仿宋" w:eastAsia="仿宋" w:cs="仿宋_GB2312"/>
          <w:sz w:val="32"/>
          <w:szCs w:val="32"/>
        </w:rPr>
        <w:t>；三是继续加强对民政执法人员培训，进一步增强法治意识，提高依法行政水平，不断促进民政各项工作再上新台阶。</w:t>
      </w:r>
    </w:p>
    <w:p>
      <w:pPr>
        <w:spacing w:after="0" w:line="570" w:lineRule="exact"/>
        <w:jc w:val="both"/>
        <w:rPr>
          <w:rFonts w:ascii="仿宋" w:hAnsi="仿宋" w:eastAsia="仿宋" w:cs="仿宋_GB2312"/>
          <w:sz w:val="32"/>
          <w:szCs w:val="32"/>
        </w:rPr>
      </w:pPr>
      <w:bookmarkStart w:id="0" w:name="_GoBack"/>
      <w:bookmarkEnd w:id="0"/>
    </w:p>
    <w:sectPr>
      <w:footerReference r:id="rId5" w:type="default"/>
      <w:pgSz w:w="11906" w:h="16838"/>
      <w:pgMar w:top="2098" w:right="1474" w:bottom="1985" w:left="158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8825"/>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DQ5NzIwYWY4YmVkMzk1ZjJlNzA1ZTA0OGY4MWJhMDAifQ=="/>
  </w:docVars>
  <w:rsids>
    <w:rsidRoot w:val="00D31D50"/>
    <w:rsid w:val="0006755A"/>
    <w:rsid w:val="00097F82"/>
    <w:rsid w:val="001C74B7"/>
    <w:rsid w:val="001F2EB7"/>
    <w:rsid w:val="002542AC"/>
    <w:rsid w:val="00290112"/>
    <w:rsid w:val="00323B43"/>
    <w:rsid w:val="00377B21"/>
    <w:rsid w:val="003D37D8"/>
    <w:rsid w:val="00423C80"/>
    <w:rsid w:val="00426133"/>
    <w:rsid w:val="004358AB"/>
    <w:rsid w:val="00451B99"/>
    <w:rsid w:val="004D7A81"/>
    <w:rsid w:val="004E23BD"/>
    <w:rsid w:val="004E28B8"/>
    <w:rsid w:val="00680D5F"/>
    <w:rsid w:val="006D4918"/>
    <w:rsid w:val="007328C6"/>
    <w:rsid w:val="00760DE4"/>
    <w:rsid w:val="008311BC"/>
    <w:rsid w:val="00882755"/>
    <w:rsid w:val="008A11C1"/>
    <w:rsid w:val="008B7726"/>
    <w:rsid w:val="008C405C"/>
    <w:rsid w:val="00904095"/>
    <w:rsid w:val="00913519"/>
    <w:rsid w:val="0093585F"/>
    <w:rsid w:val="009B35E1"/>
    <w:rsid w:val="009B3B3E"/>
    <w:rsid w:val="00A34444"/>
    <w:rsid w:val="00AB65E9"/>
    <w:rsid w:val="00AC5E9E"/>
    <w:rsid w:val="00B31CC5"/>
    <w:rsid w:val="00B54FE3"/>
    <w:rsid w:val="00BA5CA7"/>
    <w:rsid w:val="00BC024C"/>
    <w:rsid w:val="00CF6100"/>
    <w:rsid w:val="00D31D50"/>
    <w:rsid w:val="00D427AF"/>
    <w:rsid w:val="00D4322F"/>
    <w:rsid w:val="00DC274D"/>
    <w:rsid w:val="00E62394"/>
    <w:rsid w:val="00E719FC"/>
    <w:rsid w:val="00F7754A"/>
    <w:rsid w:val="0EF93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rFonts w:ascii="Tahoma" w:hAnsi="Tahoma"/>
      <w:sz w:val="18"/>
      <w:szCs w:val="18"/>
    </w:rPr>
  </w:style>
  <w:style w:type="character" w:customStyle="1" w:styleId="9">
    <w:name w:val="页脚 Char"/>
    <w:basedOn w:val="6"/>
    <w:link w:val="2"/>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318</Words>
  <Characters>1814</Characters>
  <Lines>15</Lines>
  <Paragraphs>4</Paragraphs>
  <TotalTime>490</TotalTime>
  <ScaleCrop>false</ScaleCrop>
  <LinksUpToDate>false</LinksUpToDate>
  <CharactersWithSpaces>2128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克克</cp:lastModifiedBy>
  <cp:lastPrinted>2023-12-19T01:21:00Z</cp:lastPrinted>
  <dcterms:modified xsi:type="dcterms:W3CDTF">2024-02-29T07:35:53Z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6DEB0320B4EA4368BD74A3FA132D7C78_12</vt:lpwstr>
  </property>
</Properties>
</file>