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关于湖滨区2022年高素质农民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培育工作的公示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政策依据：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根据《三门峡市农业农村局关于印发三门峡市2022年高素质农民培育工作实施方案的通知》三农科教〔2022〕2号和《湖滨区2022年高素质农民培育工作实施方案》。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中央财政资金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资金规模：</w:t>
      </w:r>
      <w:r>
        <w:rPr>
          <w:rFonts w:hint="eastAsia" w:ascii="仿宋_GB2312" w:hAnsi="仿宋_GB2312" w:eastAsia="仿宋_GB2312" w:cs="仿宋_GB2312"/>
          <w:sz w:val="32"/>
          <w:szCs w:val="32"/>
        </w:rPr>
        <w:t>10万元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补贴对象及范围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：湖滨区参加高素质农民培育人员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补贴标准：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专业生产型和技能服务型高素质农民培训100人，年度线下累计培训时间不少于5天，线上学习不少于8学时，培训资金补助标准为人均1000元，共计10万元。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咨询电话：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0398-2772223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：湖滨区农业农村局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监督举报电话：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0398-2772223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举报地址：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湖滨区农业农村局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DY4MzY3ODk4OThmNDI0YjgwZjdmZDEzMDFmODEifQ=="/>
  </w:docVars>
  <w:rsids>
    <w:rsidRoot w:val="00000000"/>
    <w:rsid w:val="0AEC6200"/>
    <w:rsid w:val="1C700177"/>
    <w:rsid w:val="2D435E1B"/>
    <w:rsid w:val="3771317E"/>
    <w:rsid w:val="797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289</Characters>
  <Paragraphs>10</Paragraphs>
  <TotalTime>14</TotalTime>
  <ScaleCrop>false</ScaleCrop>
  <LinksUpToDate>false</LinksUpToDate>
  <CharactersWithSpaces>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2023-11-15T07:06:00Z</dcterms:created>
  <dc:creator>微软用户</dc:creator>
  <cp:lastModifiedBy>Administrator</cp:lastModifiedBy>
  <dcterms:modified xsi:type="dcterms:W3CDTF">2023-11-16T01:25:59Z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77B9B0F3B7CC471AB400CDA536A67DCF_13</vt:lpwstr>
  </property>
  <property fmtid="{D5CDD505-2E9C-101B-9397-08002B2CF9AE}" pid="3" name="KSOProductBuildVer">
    <vt:lpwstr>2052-12.1.0.15712</vt:lpwstr>
  </property>
</Properties>
</file>