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bookmarkStart w:id="0" w:name="_GoBack"/>
      <w:r>
        <w:rPr>
          <w:rFonts w:hint="eastAsia" w:ascii="仿宋_GB2312" w:hAnsi="仿宋_GB2312" w:eastAsia="仿宋_GB2312" w:cs="仿宋_GB2312"/>
          <w:sz w:val="32"/>
          <w:szCs w:val="32"/>
          <w:lang w:eastAsia="zh-CN"/>
        </w:rPr>
        <w:drawing>
          <wp:anchor distT="0" distB="0" distL="114300" distR="114300" simplePos="0" relativeHeight="251658240" behindDoc="1" locked="0" layoutInCell="1" allowOverlap="1">
            <wp:simplePos x="0" y="0"/>
            <wp:positionH relativeFrom="column">
              <wp:posOffset>-1021080</wp:posOffset>
            </wp:positionH>
            <wp:positionV relativeFrom="paragraph">
              <wp:posOffset>-1363345</wp:posOffset>
            </wp:positionV>
            <wp:extent cx="7588250" cy="10728325"/>
            <wp:effectExtent l="0" t="0" r="12700" b="15875"/>
            <wp:wrapNone/>
            <wp:docPr id="1" name="图片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
                    <pic:cNvPicPr>
                      <a:picLocks noChangeAspect="1"/>
                    </pic:cNvPicPr>
                  </pic:nvPicPr>
                  <pic:blipFill>
                    <a:blip r:embed="rId6"/>
                    <a:stretch>
                      <a:fillRect/>
                    </a:stretch>
                  </pic:blipFill>
                  <pic:spPr>
                    <a:xfrm>
                      <a:off x="0" y="0"/>
                      <a:ext cx="7588250" cy="10728325"/>
                    </a:xfrm>
                    <a:prstGeom prst="rect">
                      <a:avLst/>
                    </a:prstGeom>
                    <a:noFill/>
                    <a:ln>
                      <a:noFill/>
                    </a:ln>
                  </pic:spPr>
                </pic:pic>
              </a:graphicData>
            </a:graphic>
          </wp:anchor>
        </w:drawing>
      </w:r>
      <w:bookmarkEnd w:id="0"/>
    </w:p>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pStyle w:val="3"/>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sz w:val="32"/>
          <w:szCs w:val="32"/>
        </w:rPr>
        <w:t>三</w:t>
      </w:r>
      <w:r>
        <w:rPr>
          <w:rFonts w:hint="eastAsia" w:ascii="仿宋" w:hAnsi="仿宋" w:eastAsia="仿宋" w:cs="仿宋"/>
          <w:sz w:val="32"/>
          <w:szCs w:val="32"/>
          <w:lang w:eastAsia="zh-CN"/>
        </w:rPr>
        <w:t>湖</w:t>
      </w:r>
      <w:r>
        <w:rPr>
          <w:rFonts w:hint="eastAsia" w:ascii="仿宋" w:hAnsi="仿宋" w:eastAsia="仿宋" w:cs="仿宋"/>
          <w:sz w:val="32"/>
          <w:szCs w:val="32"/>
        </w:rPr>
        <w:t>教</w:t>
      </w:r>
      <w:r>
        <w:rPr>
          <w:rFonts w:hint="eastAsia" w:ascii="仿宋" w:hAnsi="仿宋" w:eastAsia="仿宋" w:cs="仿宋"/>
          <w:sz w:val="32"/>
          <w:szCs w:val="32"/>
          <w:lang w:eastAsia="zh-CN"/>
        </w:rPr>
        <w:t>体</w:t>
      </w:r>
      <w:r>
        <w:rPr>
          <w:rFonts w:hint="eastAsia" w:ascii="仿宋" w:hAnsi="仿宋" w:eastAsia="仿宋" w:cs="仿宋"/>
          <w:sz w:val="32"/>
          <w:szCs w:val="32"/>
        </w:rPr>
        <w:t>文〔20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142</w:t>
      </w:r>
      <w:r>
        <w:rPr>
          <w:rFonts w:hint="eastAsia" w:ascii="仿宋" w:hAnsi="仿宋" w:eastAsia="仿宋" w:cs="仿宋"/>
          <w:sz w:val="32"/>
          <w:szCs w:val="32"/>
        </w:rPr>
        <w:t>号</w:t>
      </w:r>
    </w:p>
    <w:p>
      <w:pPr>
        <w:pStyle w:val="3"/>
        <w:spacing w:before="4"/>
        <w:rPr>
          <w:sz w:val="5"/>
        </w:rPr>
      </w:pPr>
    </w:p>
    <w:p>
      <w:pPr>
        <w:pStyle w:val="3"/>
        <w:rPr>
          <w:sz w:val="34"/>
        </w:rPr>
      </w:pPr>
    </w:p>
    <w:p>
      <w:pPr>
        <w:keepNext w:val="0"/>
        <w:keepLines w:val="0"/>
        <w:pageBreakBefore w:val="0"/>
        <w:widowControl/>
        <w:suppressLineNumbers w:val="0"/>
        <w:kinsoku/>
        <w:wordWrap/>
        <w:overflowPunct/>
        <w:topLinePunct w:val="0"/>
        <w:autoSpaceDE w:val="0"/>
        <w:autoSpaceDN w:val="0"/>
        <w:bidi w:val="0"/>
        <w:adjustRightInd/>
        <w:snapToGrid/>
        <w:spacing w:line="720" w:lineRule="exact"/>
        <w:jc w:val="center"/>
        <w:textAlignment w:val="auto"/>
        <w:rPr>
          <w:rFonts w:hint="eastAsia" w:ascii="仿宋" w:hAnsi="仿宋" w:eastAsia="仿宋" w:cs="仿宋"/>
          <w:b/>
          <w:bCs/>
          <w:color w:val="000000"/>
          <w:kern w:val="0"/>
          <w:sz w:val="43"/>
          <w:szCs w:val="43"/>
          <w:lang w:val="en-US" w:eastAsia="zh-CN" w:bidi="ar"/>
        </w:rPr>
      </w:pPr>
      <w:r>
        <w:rPr>
          <w:rFonts w:hint="eastAsia" w:ascii="方正小标宋简体" w:hAnsi="方正小标宋简体" w:eastAsia="方正小标宋简体" w:cs="方正小标宋简体"/>
          <w:b w:val="0"/>
          <w:bCs/>
          <w:i w:val="0"/>
          <w:color w:val="333333"/>
          <w:sz w:val="44"/>
          <w:szCs w:val="21"/>
          <w:u w:val="none"/>
          <w:lang w:val="en-US" w:eastAsia="zh-CN"/>
        </w:rPr>
        <w:t>湖滨区教育体育局</w:t>
      </w:r>
    </w:p>
    <w:p>
      <w:pPr>
        <w:keepNext w:val="0"/>
        <w:keepLines w:val="0"/>
        <w:pageBreakBefore w:val="0"/>
        <w:widowControl/>
        <w:suppressLineNumbers w:val="0"/>
        <w:kinsoku/>
        <w:wordWrap/>
        <w:overflowPunct/>
        <w:topLinePunct w:val="0"/>
        <w:autoSpaceDE w:val="0"/>
        <w:autoSpaceDN w:val="0"/>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i w:val="0"/>
          <w:color w:val="333333"/>
          <w:kern w:val="0"/>
          <w:sz w:val="44"/>
          <w:szCs w:val="21"/>
          <w:u w:val="none"/>
          <w:lang w:val="en-US" w:eastAsia="zh-CN" w:bidi="ar"/>
        </w:rPr>
      </w:pPr>
      <w:r>
        <w:rPr>
          <w:rStyle w:val="7"/>
          <w:rFonts w:hint="eastAsia" w:ascii="方正小标宋简体" w:hAnsi="方正小标宋简体" w:eastAsia="方正小标宋简体" w:cs="方正小标宋简体"/>
          <w:b w:val="0"/>
          <w:bCs/>
          <w:i w:val="0"/>
          <w:color w:val="333333"/>
          <w:kern w:val="0"/>
          <w:sz w:val="44"/>
          <w:szCs w:val="21"/>
          <w:u w:val="none"/>
          <w:lang w:val="en-US" w:eastAsia="zh-CN" w:bidi="ar"/>
        </w:rPr>
        <w:t>关于做好2021年秋季学生健康体检工作的</w:t>
      </w:r>
    </w:p>
    <w:p>
      <w:pPr>
        <w:keepNext w:val="0"/>
        <w:keepLines w:val="0"/>
        <w:pageBreakBefore w:val="0"/>
        <w:widowControl/>
        <w:suppressLineNumbers w:val="0"/>
        <w:kinsoku/>
        <w:wordWrap/>
        <w:overflowPunct/>
        <w:topLinePunct w:val="0"/>
        <w:autoSpaceDE w:val="0"/>
        <w:autoSpaceDN w:val="0"/>
        <w:bidi w:val="0"/>
        <w:adjustRightInd/>
        <w:snapToGrid/>
        <w:spacing w:line="720" w:lineRule="exact"/>
        <w:jc w:val="center"/>
        <w:textAlignment w:val="auto"/>
        <w:rPr>
          <w:rFonts w:hint="eastAsia" w:ascii="仿宋" w:hAnsi="仿宋" w:eastAsia="仿宋" w:cs="仿宋"/>
          <w:b/>
          <w:bCs/>
          <w:color w:val="000000"/>
          <w:kern w:val="0"/>
          <w:sz w:val="43"/>
          <w:szCs w:val="43"/>
          <w:lang w:val="en-US" w:eastAsia="zh-CN" w:bidi="ar"/>
        </w:rPr>
      </w:pPr>
      <w:r>
        <w:rPr>
          <w:rStyle w:val="7"/>
          <w:rFonts w:hint="eastAsia" w:ascii="方正小标宋简体" w:hAnsi="方正小标宋简体" w:eastAsia="方正小标宋简体" w:cs="方正小标宋简体"/>
          <w:b w:val="0"/>
          <w:bCs/>
          <w:i w:val="0"/>
          <w:color w:val="333333"/>
          <w:kern w:val="0"/>
          <w:sz w:val="44"/>
          <w:szCs w:val="21"/>
          <w:u w:val="none"/>
          <w:lang w:val="en-US" w:eastAsia="zh-CN" w:bidi="ar"/>
        </w:rPr>
        <w:t>通         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各乡（街道）中心校，区直各学校，黄冈实验学校： </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贯彻落实《学校卫生工作条例》,进一步完善学生健康体检制度和学生体质健康监测制度，加强广大青少年学生健康状况的监测、干预，切实保障青少年身心健康，根据三门峡市人民政府《关于印发健康三门峡行动实施方案的通知》（三政〔2020〕6号）要求，依据《河南省教育厅河南省财政厅河南省卫生厅关于印发《河南省义务教育阶段学生健康体检实施办法的通知》（教体卫艺〔2008〕687号）《河南省教育厅河南省发展和改革委员会河南省卫生厅关于规范我省高级中学、中等职业学生健康体检收费问题的通知》（教财〔2009〕18号），现就我区2021年秋季学生健康体检工作通知如下：</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一、高度重视提高认识</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小学生健康体检工作是做好学校卫生工作的基础，各学校要高度重视，把学生健康体检工作列入学校卫生工作的重要内容。要按照规定的体检项目及相关要求，对全体在校学生进行健康体检及结核病等传染病的筛查，并建立健全学生健康档案，做好学生健康状况的监测分析。</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二、体检范围</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义务教育阶段学校、高中教育阶段学校、民办学校 2021 年秋季全体在校生。</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三、体检时间</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2021年湖滨区秋季学生体检时间安排表（见附件1）。</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四、组织实施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各学校由区教育局统筹安排，由具备资质的公立医院组织实施，并做好质量分析、反馈、健康指导等工作。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五、体检项目</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（一）内科常规检查：</w:t>
      </w:r>
      <w:r>
        <w:rPr>
          <w:rFonts w:hint="eastAsia" w:ascii="仿宋" w:hAnsi="仿宋" w:eastAsia="仿宋" w:cs="仿宋"/>
          <w:sz w:val="32"/>
          <w:szCs w:val="32"/>
        </w:rPr>
        <w:t>心、肺、肝、脾；</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（二）眼科检查：</w:t>
      </w:r>
      <w:r>
        <w:rPr>
          <w:rFonts w:hint="eastAsia" w:ascii="仿宋" w:hAnsi="仿宋" w:eastAsia="仿宋" w:cs="仿宋"/>
          <w:sz w:val="32"/>
          <w:szCs w:val="32"/>
        </w:rPr>
        <w:t>视力、沙眼、结膜炎；</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（三）口腔科检查：</w:t>
      </w:r>
      <w:r>
        <w:rPr>
          <w:rFonts w:hint="eastAsia" w:ascii="仿宋" w:hAnsi="仿宋" w:eastAsia="仿宋" w:cs="仿宋"/>
          <w:sz w:val="32"/>
          <w:szCs w:val="32"/>
        </w:rPr>
        <w:t>牙齿、牙周；</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（四）外科检查：头部、颈部、胸部、脊柱、四肢、皮肤、 淋巴结；</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（五）形体指标检查：身高、体重；</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（六）生理功能指标检查：血压；</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（七）实验室检查：（1）结核菌素试验；（2）肝功能：谷丙转氨酶、胆红素（寄宿制学生必检）。</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六、技术要求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（一）机构条件</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1.具有法人资格，并持有《医疗机构执业许可证》的教育行政部门所属区域性中小学卫生保健机构和由政府举办的公立性医疗机构；</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2.能独立开展学生健康检查工作；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3.能对学生健康检查状况进行个体和群体评价、分析、反馈，并提出健康指导建议；</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4.有独立、固定的办公场所和足够的学生健康检查场所、工作条件和必备的合格的医疗检查设备与检验仪器；</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5.有健全的规章制度、有国家制定或认可的医疗护理技术操 作规程。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（二）体检人员要求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1.体检岗位设置合理，管理职责明确；</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2.有足够的与学生健康体检项目相适应的管理、技术、质量 控制和统计人员；按体检项目确定从事健康体检的人员，每个体检项目不得少于1人（其中：检验人员不少于2人）；</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3.具有与学生健康检查工作和学生常见病防治有关的知识和经验；</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4.专业技术负责人应熟悉本专业业务，技术人员的专业与学生健康检查的项目相符合；</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5.内科、外科、口腔科、眼科检查及实验室检验的人员必须具有相应的专业技术职务任职资格；各专业体检医师至少有1人具有中级以上专业技术职务任职资格；</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6.具有中级以上专业技术职务任职资格的人员不得少于从事学生健康检查总人数的30%</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（三）场所设置基本要求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体检场所应按照《医院消毒技术规范》的要求进行消毒处理，符合《医院消毒卫生标准（GB15982-1995）》中三类环境的消毒卫生标准，保证卫生安全。医疗废物处理应符合国务院《医疗废物管理条例》的规定。生物样本的采集和留存应符合国家有关卫生标准的规定和相关检验技术规范的要求；生物样本的运输应按照国家相关规定执行。</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（四）仪器设备</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学生健康体检所需的医疗检查设备与检验仪器的种类、数量、性能、量程、精度能满足工作需要，并能良好运行，定期校验；仪器设备有完整的操作规程。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实验室基本设备：分光光度计、恒温箱、离心机、电冰箱、高压灭菌设备、显微镜、紫外线灯。</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体检基本设备：听诊器、血压计、身高坐高计、体重秤（杠杆式）、对数灯光视力表箱、检眼镜片箱、口腔科器械（平面口镜、五号探针）、全自动或半自动生化仪、诊察床、与开展的诊查科目相应的其他设备。体检器具的消毒应符合《医院消毒卫生标准（GB15982-1995）》中的医疗用品卫生标准的规定。</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七、健康体检费用支出来源及标准</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（一）支出来源：</w:t>
      </w:r>
      <w:r>
        <w:rPr>
          <w:rFonts w:hint="eastAsia" w:ascii="仿宋" w:hAnsi="仿宋" w:eastAsia="仿宋" w:cs="仿宋"/>
          <w:sz w:val="32"/>
          <w:szCs w:val="32"/>
        </w:rPr>
        <w:t>体检费用按照支出标准和实际参加体检的学生人数从学校公用经费中列支，并按照公用经费的有关管理办法执行，不得向学生收取任何费用。</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（二）支出标准：</w:t>
      </w:r>
      <w:r>
        <w:rPr>
          <w:rFonts w:hint="eastAsia" w:ascii="仿宋" w:hAnsi="仿宋" w:eastAsia="仿宋" w:cs="仿宋"/>
          <w:sz w:val="32"/>
          <w:szCs w:val="32"/>
        </w:rPr>
        <w:t>城市学生每生每年20元，农村每生每年18元，包括常规体检（体检项目的1-6项）和结核菌素试验。寄宿制学生另增加检查谷丙转氨酶（4元）、胆红素（4元），必要时检查乙肝表面抗原（5元）。</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八、建立档案，反馈结果，做好质量分析</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（一）结果反馈形式：</w:t>
      </w:r>
      <w:r>
        <w:rPr>
          <w:rFonts w:hint="eastAsia" w:ascii="仿宋" w:hAnsi="仿宋" w:eastAsia="仿宋" w:cs="仿宋"/>
          <w:sz w:val="32"/>
          <w:szCs w:val="32"/>
        </w:rPr>
        <w:t>健康体检机构以个体报告单形式向学生反馈健康体检结果；以学校汇总报告单形式向学校反馈学生体检结果；将所负责的体检学校的学生体检结果统计汇总，以区域学校汇总报告单形式上报区教体局。</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（二）报告单内容：</w:t>
      </w:r>
      <w:r>
        <w:rPr>
          <w:rFonts w:hint="eastAsia" w:ascii="仿宋" w:hAnsi="仿宋" w:eastAsia="仿宋" w:cs="仿宋"/>
          <w:sz w:val="32"/>
          <w:szCs w:val="32"/>
        </w:rPr>
        <w:t>个体报告单内容应包括学生个体体检项目的客观结果、对体检结果的综合评价以及健康指导建议；学校汇总报告单内容应包括学校不同年级男女生的生长发育、营养状 况的分布、视力不良、龋齿检出率、传染病或缺陷的检出率，不同年级存在的主要健康问题以及健康指导意见；区域学校汇总报告单内容应包括所检查学校学生的总体健康状况分析，包括生长发育、营养状况的分布、视力不良、龋齿检出率、传染病或缺陷检出率以及健康指导意见。</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（三）反馈时限：</w:t>
      </w:r>
      <w:r>
        <w:rPr>
          <w:rFonts w:hint="eastAsia" w:ascii="仿宋" w:hAnsi="仿宋" w:eastAsia="仿宋" w:cs="仿宋"/>
          <w:sz w:val="32"/>
          <w:szCs w:val="32"/>
        </w:rPr>
        <w:t>个体报告单应于健康检查后2周内反馈学</w:t>
      </w:r>
    </w:p>
    <w:p>
      <w:pPr>
        <w:pStyle w:val="3"/>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生；学校汇总报告单应于检查后1个月内反馈给学校；区域学校汇总报告单应于检查后2个月内反馈区教体局。传染病筛查出的问题信息应于检查第一时间反馈给学生及学校，并按相关规定逐级上报。</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（四）健康档案管理：</w:t>
      </w:r>
      <w:r>
        <w:rPr>
          <w:rFonts w:hint="eastAsia" w:ascii="仿宋" w:hAnsi="仿宋" w:eastAsia="仿宋" w:cs="仿宋"/>
          <w:sz w:val="32"/>
          <w:szCs w:val="32"/>
        </w:rPr>
        <w:t>学校和教育行政部门应将学生健康档案纳入学校档案管理内容，要为每位学生建立健康档案；应根据学生健康体检结果和体检单位给出的健康指导意见，研究制订促进学生健康的措施，有针对性地开展促进学生健康的各项工作，并做好学生信息及个人隐私的保护。</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九、相关要求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（一）各学校要按照日程安排以班级为单位组织好学生，并安排老师全程跟班组织，有序、高效进行体检。</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（二）各学校要为体检工作提供足够的教室和桌椅等设施。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（三）各学校要及时与对口体检医院联系，提前把《三门峡市中小学生健康检查表》和《结核病普查工作致家长的一封信》发放给学生填写。</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（四）各学校要安排专人负责此项工作，做好体检过程中的疫情防控，落实好一米线、戴口罩、测体温、消毒等工作。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（五）体检结束后医疗机构及时向各学校反馈体检结果，各学校要建立学生体检档案，做好各项数据上报工作。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附件：1.2021年湖滨区学校秋季学生体检时间安排表</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2.结核病普查工作致家长的一封信</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960" w:firstLineChars="300"/>
        <w:jc w:val="both"/>
        <w:textAlignment w:val="auto"/>
        <w:rPr>
          <w:rFonts w:hint="eastAsia" w:ascii="仿宋" w:hAnsi="仿宋" w:eastAsia="仿宋" w:cs="仿宋"/>
          <w:sz w:val="32"/>
          <w:szCs w:val="32"/>
        </w:rPr>
      </w:pPr>
      <w:r>
        <w:rPr>
          <w:rFonts w:hint="eastAsia" w:ascii="仿宋" w:hAnsi="仿宋" w:eastAsia="仿宋" w:cs="仿宋"/>
          <w:sz w:val="32"/>
          <w:szCs w:val="32"/>
        </w:rPr>
        <w:t>3.三门峡市中小学生健康检查表</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120" w:firstLineChars="16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湖滨区教育体育局</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r>
        <w:rPr>
          <w:rFonts w:hint="eastAsia" w:ascii="仿宋" w:hAnsi="仿宋" w:eastAsia="仿宋" w:cs="仿宋"/>
          <w:sz w:val="32"/>
          <w:szCs w:val="32"/>
        </w:rPr>
        <w:t>2021年10月18日</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p>
    <w:tbl>
      <w:tblPr>
        <w:tblW w:w="9225" w:type="dxa"/>
        <w:tblInd w:w="0" w:type="dxa"/>
        <w:shd w:val="clear"/>
        <w:tblLayout w:type="fixed"/>
        <w:tblCellMar>
          <w:top w:w="0" w:type="dxa"/>
          <w:left w:w="0" w:type="dxa"/>
          <w:bottom w:w="0" w:type="dxa"/>
          <w:right w:w="0" w:type="dxa"/>
        </w:tblCellMar>
      </w:tblPr>
      <w:tblGrid>
        <w:gridCol w:w="671"/>
        <w:gridCol w:w="2205"/>
        <w:gridCol w:w="2730"/>
        <w:gridCol w:w="1102"/>
        <w:gridCol w:w="972"/>
        <w:gridCol w:w="1545"/>
      </w:tblGrid>
      <w:tr>
        <w:tblPrEx>
          <w:shd w:val="clear"/>
          <w:tblCellMar>
            <w:top w:w="0" w:type="dxa"/>
            <w:left w:w="0" w:type="dxa"/>
            <w:bottom w:w="0" w:type="dxa"/>
            <w:right w:w="0" w:type="dxa"/>
          </w:tblCellMar>
        </w:tblPrEx>
        <w:trPr>
          <w:trHeight w:val="725" w:hRule="atLeast"/>
        </w:trPr>
        <w:tc>
          <w:tcPr>
            <w:tcW w:w="9225" w:type="dxa"/>
            <w:gridSpan w:val="6"/>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bdr w:val="none" w:color="auto" w:sz="0" w:space="0"/>
                <w:lang w:val="en-US" w:eastAsia="zh-CN" w:bidi="ar"/>
              </w:rPr>
              <w:t>2021年湖滨区学校秋季学生体检时间安排表</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体检时间</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受检学校</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学生人数</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联系人</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联系电话</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10月18日－19日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三门峡市黄冈实验学校</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764</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赵正荣</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18839801579</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10月20日-22日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三门峡市第二小学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1349</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候素丽</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13839805099</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10月25日-29日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三门峡市第一小学</w:t>
            </w:r>
          </w:p>
        </w:tc>
        <w:tc>
          <w:tcPr>
            <w:tcW w:w="11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2757</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张  欣</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15839897257</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11月1日-4日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三门峡市第四小学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1858</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刘  洁</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18903980005</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w:t>
            </w:r>
          </w:p>
        </w:tc>
        <w:tc>
          <w:tcPr>
            <w:tcW w:w="220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11月5日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三门峡市第三高级中学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548</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水利平</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13849803955</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11月8日-9日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三门峡市第六小学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908</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李雪玲</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13525851667</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11月10日-11日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滨河小学</w:t>
            </w:r>
          </w:p>
        </w:tc>
        <w:tc>
          <w:tcPr>
            <w:tcW w:w="11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1085</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苏梦醒</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13525881999</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11月12日早上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三门峡市第三小学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207</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高彩云</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15139808866</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11月12日下午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德馨苑小学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366</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尚亚丽</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15839851446</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11月15日早上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三门峡市第五中学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259</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水利平</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13849803955</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11月15日下午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开发区向阳小学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175</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樊雪玲</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15539833572</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11月16日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崤山路第二小学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310</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杨迎山</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13525230900</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11月17日</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开发区实验小学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345</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何赞新</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13939881223</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11月18日早上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三门峡市特殊教育学校</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67</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聂俊芳</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15939823003</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11月18日早上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会兴街道王官小学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53</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徐忍香</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15939891782</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11月18日下午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崖底街道斜桥小学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126</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王鸽</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15890266271</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17</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11月19日早上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交口乡交口中学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231</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李冬青</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13939830602</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11月19日下午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交口乡交口小学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240</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梁  婷</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13629820636</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19</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11月22日早上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交口乡杨家沟小学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206</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  琼</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18739836866</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11月22日下午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磁钟乡磁钟小学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205</w:t>
            </w:r>
          </w:p>
        </w:tc>
        <w:tc>
          <w:tcPr>
            <w:tcW w:w="9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宁红峡</w:t>
            </w:r>
          </w:p>
        </w:tc>
        <w:tc>
          <w:tcPr>
            <w:tcW w:w="1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13949768338</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21</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11月23日早上</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高庙乡大安中学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233</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宁少伟</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13839819861</w:t>
            </w:r>
          </w:p>
        </w:tc>
      </w:tr>
      <w:tr>
        <w:tblPrEx>
          <w:tblCellMar>
            <w:top w:w="0" w:type="dxa"/>
            <w:left w:w="0" w:type="dxa"/>
            <w:bottom w:w="0" w:type="dxa"/>
            <w:right w:w="0" w:type="dxa"/>
          </w:tblCellMar>
        </w:tblPrEx>
        <w:trPr>
          <w:trHeight w:val="454" w:hRule="exact"/>
        </w:trPr>
        <w:tc>
          <w:tcPr>
            <w:tcW w:w="6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22</w:t>
            </w:r>
          </w:p>
        </w:tc>
        <w:tc>
          <w:tcPr>
            <w:tcW w:w="22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11月23日下午</w:t>
            </w:r>
          </w:p>
        </w:tc>
        <w:tc>
          <w:tcPr>
            <w:tcW w:w="2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高庙乡大安小学</w:t>
            </w:r>
          </w:p>
        </w:tc>
        <w:tc>
          <w:tcPr>
            <w:tcW w:w="11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130</w:t>
            </w:r>
          </w:p>
        </w:tc>
        <w:tc>
          <w:tcPr>
            <w:tcW w:w="9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张旭东</w:t>
            </w:r>
          </w:p>
        </w:tc>
        <w:tc>
          <w:tcPr>
            <w:tcW w:w="15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13783988937</w:t>
            </w:r>
          </w:p>
        </w:tc>
      </w:tr>
      <w:tr>
        <w:tblPrEx>
          <w:tblCellMar>
            <w:top w:w="0" w:type="dxa"/>
            <w:left w:w="0" w:type="dxa"/>
            <w:bottom w:w="0" w:type="dxa"/>
            <w:right w:w="0" w:type="dxa"/>
          </w:tblCellMar>
        </w:tblPrEx>
        <w:trPr>
          <w:trHeight w:val="285" w:hRule="atLeast"/>
        </w:trPr>
        <w:tc>
          <w:tcPr>
            <w:tcW w:w="671" w:type="dxa"/>
            <w:tcBorders>
              <w:top w:val="nil"/>
              <w:left w:val="nil"/>
              <w:bottom w:val="nil"/>
              <w:right w:val="nil"/>
            </w:tcBorders>
            <w:shd w:val="clear"/>
            <w:noWrap/>
            <w:tcMar>
              <w:top w:w="15" w:type="dxa"/>
              <w:left w:w="15" w:type="dxa"/>
              <w:right w:w="15" w:type="dxa"/>
            </w:tcMar>
            <w:vAlign w:val="bottom"/>
          </w:tcPr>
          <w:p>
            <w:pPr>
              <w:rPr>
                <w:rFonts w:hint="eastAsia" w:ascii="Tahoma" w:hAnsi="Tahoma" w:eastAsia="Tahoma" w:cs="Tahoma"/>
                <w:i w:val="0"/>
                <w:color w:val="000000"/>
                <w:sz w:val="22"/>
                <w:szCs w:val="22"/>
                <w:u w:val="none"/>
              </w:rPr>
            </w:pPr>
          </w:p>
        </w:tc>
        <w:tc>
          <w:tcPr>
            <w:tcW w:w="4935" w:type="dxa"/>
            <w:gridSpan w:val="2"/>
            <w:tcBorders>
              <w:top w:val="nil"/>
              <w:left w:val="nil"/>
              <w:bottom w:val="nil"/>
              <w:right w:val="nil"/>
            </w:tcBorders>
            <w:shd w:val="clear"/>
            <w:noWrap/>
            <w:tcMar>
              <w:top w:w="15" w:type="dxa"/>
              <w:left w:w="15" w:type="dxa"/>
              <w:right w:w="15" w:type="dxa"/>
            </w:tcMar>
            <w:vAlign w:val="bottom"/>
          </w:tcPr>
          <w:p>
            <w:pPr>
              <w:jc w:val="left"/>
              <w:rPr>
                <w:rFonts w:hint="default" w:ascii="Tahoma" w:hAnsi="Tahoma" w:eastAsia="Tahoma" w:cs="Tahoma"/>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注：1、最终各项体检人数以实际体检人数为准。</w:t>
            </w:r>
          </w:p>
        </w:tc>
        <w:tc>
          <w:tcPr>
            <w:tcW w:w="1102" w:type="dxa"/>
            <w:tcBorders>
              <w:top w:val="nil"/>
              <w:left w:val="nil"/>
              <w:bottom w:val="nil"/>
              <w:right w:val="nil"/>
            </w:tcBorders>
            <w:shd w:val="clear"/>
            <w:noWrap/>
            <w:tcMar>
              <w:top w:w="15" w:type="dxa"/>
              <w:left w:w="15" w:type="dxa"/>
              <w:right w:w="15" w:type="dxa"/>
            </w:tcMar>
            <w:vAlign w:val="bottom"/>
          </w:tcPr>
          <w:p>
            <w:pPr>
              <w:rPr>
                <w:rFonts w:hint="default" w:ascii="Tahoma" w:hAnsi="Tahoma" w:eastAsia="Tahoma" w:cs="Tahoma"/>
                <w:b/>
                <w:i w:val="0"/>
                <w:color w:val="000000"/>
                <w:sz w:val="22"/>
                <w:szCs w:val="22"/>
                <w:u w:val="none"/>
              </w:rPr>
            </w:pPr>
          </w:p>
        </w:tc>
        <w:tc>
          <w:tcPr>
            <w:tcW w:w="972" w:type="dxa"/>
            <w:tcBorders>
              <w:top w:val="nil"/>
              <w:left w:val="nil"/>
              <w:bottom w:val="nil"/>
              <w:right w:val="nil"/>
            </w:tcBorders>
            <w:shd w:val="clear"/>
            <w:noWrap/>
            <w:tcMar>
              <w:top w:w="15" w:type="dxa"/>
              <w:left w:w="15" w:type="dxa"/>
              <w:right w:w="15" w:type="dxa"/>
            </w:tcMar>
            <w:vAlign w:val="bottom"/>
          </w:tcPr>
          <w:p>
            <w:pPr>
              <w:rPr>
                <w:rFonts w:hint="default" w:ascii="Tahoma" w:hAnsi="Tahoma" w:eastAsia="Tahoma" w:cs="Tahoma"/>
                <w:b/>
                <w:i w:val="0"/>
                <w:color w:val="000000"/>
                <w:sz w:val="22"/>
                <w:szCs w:val="22"/>
                <w:u w:val="none"/>
              </w:rPr>
            </w:pPr>
          </w:p>
        </w:tc>
        <w:tc>
          <w:tcPr>
            <w:tcW w:w="1545" w:type="dxa"/>
            <w:tcBorders>
              <w:top w:val="nil"/>
              <w:left w:val="nil"/>
              <w:bottom w:val="nil"/>
              <w:right w:val="nil"/>
            </w:tcBorders>
            <w:shd w:val="clear"/>
            <w:noWrap/>
            <w:tcMar>
              <w:top w:w="15" w:type="dxa"/>
              <w:left w:w="15" w:type="dxa"/>
              <w:right w:w="15" w:type="dxa"/>
            </w:tcMar>
            <w:vAlign w:val="bottom"/>
          </w:tcPr>
          <w:p>
            <w:pPr>
              <w:rPr>
                <w:rFonts w:hint="default" w:ascii="Tahoma" w:hAnsi="Tahoma" w:eastAsia="Tahoma" w:cs="Tahoma"/>
                <w:b/>
                <w:i w:val="0"/>
                <w:color w:val="000000"/>
                <w:sz w:val="22"/>
                <w:szCs w:val="22"/>
                <w:u w:val="none"/>
              </w:rPr>
            </w:pPr>
          </w:p>
        </w:tc>
      </w:tr>
      <w:tr>
        <w:tblPrEx>
          <w:tblCellMar>
            <w:top w:w="0" w:type="dxa"/>
            <w:left w:w="0" w:type="dxa"/>
            <w:bottom w:w="0" w:type="dxa"/>
            <w:right w:w="0" w:type="dxa"/>
          </w:tblCellMar>
        </w:tblPrEx>
        <w:trPr>
          <w:trHeight w:val="285" w:hRule="atLeast"/>
        </w:trPr>
        <w:tc>
          <w:tcPr>
            <w:tcW w:w="671" w:type="dxa"/>
            <w:tcBorders>
              <w:top w:val="nil"/>
              <w:left w:val="nil"/>
              <w:bottom w:val="nil"/>
              <w:right w:val="nil"/>
            </w:tcBorders>
            <w:shd w:val="clear"/>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8554" w:type="dxa"/>
            <w:gridSpan w:val="5"/>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2、湖滨区医院联系人及电话：高艳姣 13839805673</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Style w:val="7"/>
          <w:rFonts w:hint="eastAsia" w:ascii="仿宋_GB2312" w:hAnsi="仿宋_GB2312" w:eastAsia="仿宋_GB2312" w:cs="仿宋_GB2312"/>
          <w:b/>
          <w:bCs w:val="0"/>
          <w:color w:val="212121"/>
          <w:sz w:val="32"/>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Style w:val="7"/>
          <w:rFonts w:hint="eastAsia" w:ascii="仿宋_GB2312" w:hAnsi="仿宋_GB2312" w:eastAsia="仿宋_GB2312" w:cs="仿宋_GB2312"/>
          <w:b/>
          <w:bCs w:val="0"/>
          <w:color w:val="212121"/>
          <w:sz w:val="32"/>
          <w:szCs w:val="36"/>
          <w:shd w:val="clear" w:color="auto" w:fill="FFFFFF"/>
          <w:lang w:eastAsia="zh-CN"/>
        </w:rPr>
      </w:pPr>
      <w:r>
        <w:rPr>
          <w:rStyle w:val="7"/>
          <w:rFonts w:hint="eastAsia" w:ascii="仿宋_GB2312" w:hAnsi="仿宋_GB2312" w:eastAsia="仿宋_GB2312" w:cs="仿宋_GB2312"/>
          <w:b/>
          <w:bCs w:val="0"/>
          <w:color w:val="212121"/>
          <w:sz w:val="32"/>
          <w:szCs w:val="36"/>
          <w:shd w:val="clear" w:color="auto" w:fill="FFFFFF"/>
        </w:rPr>
        <w:t>附件</w:t>
      </w:r>
      <w:r>
        <w:rPr>
          <w:rStyle w:val="7"/>
          <w:rFonts w:hint="eastAsia" w:ascii="仿宋_GB2312" w:hAnsi="仿宋_GB2312" w:eastAsia="仿宋_GB2312" w:cs="仿宋_GB2312"/>
          <w:b/>
          <w:bCs w:val="0"/>
          <w:color w:val="212121"/>
          <w:sz w:val="32"/>
          <w:szCs w:val="36"/>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结核病普查工作致家长的一封信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尊敬的学生家长：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你们好！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核病是在校学生易患的一种呼吸道慢性传染病，学生是一个特殊的群体，学校人员密度大，一旦发生结核病疫情，极易造成暴发流行。“结核菌素试验”是一项医学专用名词，主要是对入学新生结核菌感染进行测试，是临床诊断和鉴别结核病的辅助检查手段之一。组织中小学生每年参加健康体检既是国家学校卫生工作条例的统一要求，也是学校的常规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结核菌素试验注意事项如下：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结核菌素试验又称PPD试验，结核菌素是卡介菌纯蛋白衍生物又称PPD，使用对象为婴儿、儿童及成人，临床使用非常安全。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PPD作皮内注射后，如受试者未受结核菌感染，局部一般不出现反应；如受试者已受结核菌感染，则注射后局部可出现红肿、丘疹、硬结，个别人局部发痒，严重者可出现小水泡。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注射后个别人可出现不同程度的发热，大多能自行消退，一般不需做特殊处理。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4.患急性传染病（如麻疹、百日咳等）、急性眼结合膜炎、急性中耳炎、发热、广泛皮肤病者暂不宜进行 结核菌素试验。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5.注射后3日内局部不宜挠抓、摩擦、水洗，出现水泡者局部要做好消毒和保护，防止破溃后感染。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注射后尽量不用激素类药、抗过敏药。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为了学校的公共卫生安全和您孩子的健康、平安，本次未参加结核病筛查的学生需到县级以上医疗机构出具胸部X光检查相关证明。</w:t>
      </w:r>
    </w:p>
    <w:p>
      <w:pPr>
        <w:keepNext w:val="0"/>
        <w:keepLines w:val="0"/>
        <w:pageBreakBefore w:val="0"/>
        <w:kinsoku/>
        <w:wordWrap/>
        <w:overflowPunct/>
        <w:topLinePunct w:val="0"/>
        <w:bidi w:val="0"/>
        <w:adjustRightInd/>
        <w:snapToGrid/>
        <w:spacing w:line="360" w:lineRule="exact"/>
        <w:textAlignment w:val="auto"/>
        <w:rPr>
          <w:rFonts w:hint="eastAsia"/>
          <w:sz w:val="24"/>
          <w:shd w:val="clear" w:color="auto" w:fill="FFFFFF"/>
        </w:rPr>
      </w:pPr>
    </w:p>
    <w:p>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cs="宋体"/>
          <w:color w:val="000000"/>
          <w:kern w:val="0"/>
          <w:sz w:val="18"/>
          <w:szCs w:val="18"/>
        </w:rPr>
      </w:pPr>
      <w:r>
        <w:rPr>
          <w:rFonts w:hint="eastAsia" w:ascii="宋体" w:hAnsi="宋体" w:cs="宋体"/>
          <w:color w:val="000000"/>
          <w:kern w:val="0"/>
          <w:sz w:val="24"/>
        </w:rPr>
        <w:t>________________________________________________________________________   </w:t>
      </w:r>
    </w:p>
    <w:p>
      <w:pPr>
        <w:keepNext w:val="0"/>
        <w:keepLines w:val="0"/>
        <w:pageBreakBefore w:val="0"/>
        <w:widowControl/>
        <w:kinsoku/>
        <w:wordWrap/>
        <w:overflowPunct/>
        <w:topLinePunct w:val="0"/>
        <w:bidi w:val="0"/>
        <w:adjustRightInd/>
        <w:snapToGrid/>
        <w:spacing w:line="360" w:lineRule="exact"/>
        <w:jc w:val="left"/>
        <w:textAlignment w:val="auto"/>
        <w:rPr>
          <w:rFonts w:hint="eastAsia" w:ascii="仿宋_GB2312" w:hAnsi="仿宋_GB2312" w:eastAsia="仿宋_GB2312" w:cs="仿宋_GB2312"/>
          <w:color w:val="000000"/>
          <w:kern w:val="0"/>
          <w:sz w:val="18"/>
          <w:szCs w:val="18"/>
        </w:rPr>
      </w:pPr>
      <w:r>
        <w:rPr>
          <w:rFonts w:hint="eastAsia" w:ascii="宋体" w:hAnsi="宋体" w:cs="宋体"/>
          <w:color w:val="000000"/>
          <w:kern w:val="0"/>
          <w:sz w:val="24"/>
        </w:rPr>
        <w:t xml:space="preserve">     </w:t>
      </w:r>
      <w:r>
        <w:rPr>
          <w:rFonts w:hint="eastAsia" w:ascii="仿宋_GB2312" w:hAnsi="仿宋_GB2312" w:eastAsia="仿宋_GB2312" w:cs="仿宋_GB2312"/>
          <w:color w:val="000000"/>
          <w:kern w:val="0"/>
          <w:sz w:val="24"/>
        </w:rPr>
        <w:t>（请家长百忙之中阅读此信，填写回执单。谢谢！）</w:t>
      </w:r>
    </w:p>
    <w:p>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24"/>
        </w:rPr>
        <w:t>                        </w:t>
      </w:r>
      <w:r>
        <w:rPr>
          <w:rFonts w:hint="eastAsia" w:ascii="仿宋_GB2312" w:hAnsi="仿宋_GB2312" w:eastAsia="仿宋_GB2312" w:cs="仿宋_GB2312"/>
          <w:b/>
          <w:bCs/>
          <w:color w:val="000000"/>
          <w:kern w:val="0"/>
          <w:sz w:val="24"/>
        </w:rPr>
        <w:t>信件收悉，内容已阅知。</w:t>
      </w:r>
    </w:p>
    <w:p>
      <w:pPr>
        <w:keepNext w:val="0"/>
        <w:keepLines w:val="0"/>
        <w:pageBreakBefore w:val="0"/>
        <w:widowControl/>
        <w:kinsoku/>
        <w:wordWrap/>
        <w:overflowPunct/>
        <w:topLinePunct w:val="0"/>
        <w:bidi w:val="0"/>
        <w:adjustRightInd/>
        <w:snapToGrid/>
        <w:spacing w:line="360" w:lineRule="exact"/>
        <w:ind w:firstLine="482"/>
        <w:jc w:val="center"/>
        <w:textAlignment w:val="auto"/>
        <w:rPr>
          <w:rFonts w:hint="eastAsia" w:ascii="宋体" w:hAnsi="宋体" w:cs="宋体"/>
          <w:color w:val="000000"/>
          <w:kern w:val="0"/>
          <w:sz w:val="24"/>
        </w:rPr>
      </w:pPr>
      <w:r>
        <w:rPr>
          <w:rFonts w:hint="eastAsia" w:ascii="宋体" w:hAnsi="宋体" w:cs="宋体"/>
          <w:color w:val="000000"/>
          <w:kern w:val="0"/>
          <w:sz w:val="24"/>
        </w:rPr>
        <w:t>                </w:t>
      </w:r>
    </w:p>
    <w:p>
      <w:pPr>
        <w:keepNext w:val="0"/>
        <w:keepLines w:val="0"/>
        <w:pageBreakBefore w:val="0"/>
        <w:widowControl/>
        <w:kinsoku/>
        <w:wordWrap/>
        <w:overflowPunct/>
        <w:topLinePunct w:val="0"/>
        <w:bidi w:val="0"/>
        <w:adjustRightInd/>
        <w:snapToGrid/>
        <w:spacing w:line="360" w:lineRule="exact"/>
        <w:ind w:firstLine="482"/>
        <w:jc w:val="center"/>
        <w:textAlignment w:val="auto"/>
        <w:rPr>
          <w:rFonts w:hint="eastAsia" w:ascii="宋体" w:hAnsi="宋体" w:cs="宋体"/>
          <w:color w:val="000000"/>
          <w:kern w:val="0"/>
          <w:sz w:val="24"/>
          <w:u w:val="single"/>
        </w:rPr>
      </w:pPr>
      <w:r>
        <w:rPr>
          <w:rFonts w:hint="eastAsia" w:ascii="宋体" w:hAnsi="宋体" w:eastAsia="仿宋_GB2312" w:cs="宋体"/>
          <w:color w:val="000000"/>
          <w:kern w:val="0"/>
          <w:sz w:val="24"/>
          <w:lang w:val="en-US" w:eastAsia="zh-CN"/>
        </w:rPr>
        <w:t xml:space="preserve">                      </w:t>
      </w:r>
      <w:r>
        <w:rPr>
          <w:rFonts w:hint="eastAsia" w:ascii="仿宋_GB2312" w:hAnsi="仿宋_GB2312" w:eastAsia="仿宋_GB2312" w:cs="仿宋_GB2312"/>
          <w:color w:val="000000"/>
          <w:kern w:val="0"/>
          <w:sz w:val="24"/>
        </w:rPr>
        <w:t>学生姓名：</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rPr>
        <w:t>　　</w:t>
      </w:r>
    </w:p>
    <w:p>
      <w:pPr>
        <w:keepNext w:val="0"/>
        <w:keepLines w:val="0"/>
        <w:pageBreakBefore w:val="0"/>
        <w:widowControl/>
        <w:kinsoku/>
        <w:wordWrap/>
        <w:overflowPunct/>
        <w:topLinePunct w:val="0"/>
        <w:bidi w:val="0"/>
        <w:adjustRightInd/>
        <w:snapToGrid/>
        <w:spacing w:line="360" w:lineRule="exact"/>
        <w:ind w:firstLine="482"/>
        <w:jc w:val="center"/>
        <w:textAlignment w:val="auto"/>
        <w:rPr>
          <w:rFonts w:hint="eastAsia" w:ascii="仿宋_GB2312" w:hAnsi="仿宋_GB2312" w:eastAsia="仿宋_GB2312" w:cs="仿宋_GB2312"/>
          <w:color w:val="000000"/>
          <w:kern w:val="0"/>
          <w:sz w:val="18"/>
          <w:szCs w:val="18"/>
          <w:u w:val="single"/>
        </w:rPr>
      </w:pPr>
      <w:r>
        <w:rPr>
          <w:rFonts w:hint="eastAsia" w:ascii="仿宋_GB2312" w:hAnsi="仿宋_GB2312" w:eastAsia="仿宋_GB2312" w:cs="仿宋_GB2312"/>
          <w:color w:val="000000"/>
          <w:kern w:val="0"/>
          <w:sz w:val="24"/>
        </w:rPr>
        <w:t>家长签名：</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rPr>
        <w:t>联系电话</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u w:val="single"/>
          <w:lang w:val="en-US" w:eastAsia="zh-CN"/>
        </w:rPr>
        <w:t xml:space="preserve">                </w:t>
      </w:r>
    </w:p>
    <w:p>
      <w:pPr>
        <w:keepNext w:val="0"/>
        <w:keepLines w:val="0"/>
        <w:pageBreakBefore w:val="0"/>
        <w:widowControl/>
        <w:kinsoku/>
        <w:wordWrap/>
        <w:overflowPunct/>
        <w:topLinePunct w:val="0"/>
        <w:bidi w:val="0"/>
        <w:adjustRightInd/>
        <w:snapToGrid/>
        <w:spacing w:line="360" w:lineRule="exact"/>
        <w:ind w:firstLine="480"/>
        <w:jc w:val="left"/>
        <w:textAlignment w:val="auto"/>
        <w:rPr>
          <w:rFonts w:hint="eastAsia" w:ascii="仿宋_GB2312" w:hAnsi="仿宋_GB2312" w:eastAsia="仿宋_GB2312" w:cs="仿宋_GB2312"/>
          <w:color w:val="000000"/>
          <w:kern w:val="0"/>
          <w:sz w:val="18"/>
          <w:szCs w:val="18"/>
        </w:rPr>
      </w:pPr>
      <w:r>
        <w:rPr>
          <w:rFonts w:hint="eastAsia" w:ascii="宋体" w:hAnsi="宋体" w:cs="宋体"/>
          <w:color w:val="000000"/>
          <w:kern w:val="0"/>
          <w:sz w:val="24"/>
        </w:rPr>
        <w:t>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rPr>
        <w:t>年</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rPr>
        <w:t>月</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rPr>
        <w:t>　</w:t>
      </w:r>
      <w:r>
        <w:rPr>
          <w:rFonts w:hint="eastAsia" w:ascii="仿宋_GB2312" w:hAnsi="仿宋_GB2312" w:eastAsia="仿宋_GB2312" w:cs="仿宋_GB2312"/>
          <w:color w:val="000000"/>
          <w:kern w:val="0"/>
          <w:sz w:val="24"/>
        </w:rPr>
        <w:t>日</w:t>
      </w:r>
    </w:p>
    <w:tbl>
      <w:tblPr>
        <w:tblStyle w:val="5"/>
        <w:tblW w:w="9433" w:type="dxa"/>
        <w:tblInd w:w="0" w:type="dxa"/>
        <w:shd w:val="clear" w:color="auto" w:fill="auto"/>
        <w:tblLayout w:type="fixed"/>
        <w:tblCellMar>
          <w:top w:w="0" w:type="dxa"/>
          <w:left w:w="0" w:type="dxa"/>
          <w:bottom w:w="0" w:type="dxa"/>
          <w:right w:w="0" w:type="dxa"/>
        </w:tblCellMar>
      </w:tblPr>
      <w:tblGrid>
        <w:gridCol w:w="373"/>
        <w:gridCol w:w="920"/>
        <w:gridCol w:w="450"/>
        <w:gridCol w:w="1279"/>
        <w:gridCol w:w="1245"/>
        <w:gridCol w:w="1380"/>
        <w:gridCol w:w="1320"/>
        <w:gridCol w:w="1260"/>
        <w:gridCol w:w="1206"/>
      </w:tblGrid>
      <w:tr>
        <w:tblPrEx>
          <w:shd w:val="clear" w:color="auto" w:fill="auto"/>
          <w:tblCellMar>
            <w:top w:w="0" w:type="dxa"/>
            <w:left w:w="0" w:type="dxa"/>
            <w:bottom w:w="0" w:type="dxa"/>
            <w:right w:w="0" w:type="dxa"/>
          </w:tblCellMar>
        </w:tblPrEx>
        <w:trPr>
          <w:trHeight w:val="51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三门峡市中小学生健康检查表</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编号：</w:t>
            </w:r>
            <w:r>
              <w:rPr>
                <w:rStyle w:val="11"/>
                <w:lang w:val="en-US" w:eastAsia="zh-CN" w:bidi="ar"/>
              </w:rPr>
              <w:t xml:space="preserve">          </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学校名称：</w:t>
            </w:r>
            <w:r>
              <w:rPr>
                <w:rStyle w:val="11"/>
                <w:lang w:val="en-US" w:eastAsia="zh-CN" w:bidi="ar"/>
              </w:rPr>
              <w:t xml:space="preserve">    </w:t>
            </w:r>
            <w:r>
              <w:rPr>
                <w:rStyle w:val="11"/>
                <w:rFonts w:hint="eastAsia"/>
                <w:lang w:val="en-US" w:eastAsia="zh-CN" w:bidi="ar"/>
              </w:rPr>
              <w:t xml:space="preserve"> </w:t>
            </w:r>
            <w:r>
              <w:rPr>
                <w:rStyle w:val="11"/>
                <w:lang w:val="en-US" w:eastAsia="zh-CN" w:bidi="ar"/>
              </w:rPr>
              <w:t xml:space="preserve">      </w:t>
            </w:r>
            <w:r>
              <w:rPr>
                <w:rStyle w:val="12"/>
                <w:lang w:val="en-US" w:eastAsia="zh-CN" w:bidi="ar"/>
              </w:rPr>
              <w:t xml:space="preserve"> 班级：</w:t>
            </w:r>
            <w:r>
              <w:rPr>
                <w:rStyle w:val="11"/>
                <w:lang w:val="en-US" w:eastAsia="zh-CN" w:bidi="ar"/>
              </w:rPr>
              <w:t xml:space="preserve">       </w:t>
            </w:r>
            <w:r>
              <w:rPr>
                <w:rStyle w:val="12"/>
                <w:lang w:val="en-US" w:eastAsia="zh-CN" w:bidi="ar"/>
              </w:rPr>
              <w:t xml:space="preserve"> 填表日期：</w:t>
            </w:r>
            <w:r>
              <w:rPr>
                <w:rStyle w:val="11"/>
                <w:lang w:val="en-US" w:eastAsia="zh-CN" w:bidi="ar"/>
              </w:rPr>
              <w:t xml:space="preserve">       </w:t>
            </w:r>
            <w:r>
              <w:rPr>
                <w:rStyle w:val="12"/>
                <w:lang w:val="en-US" w:eastAsia="zh-CN" w:bidi="ar"/>
              </w:rPr>
              <w:t>年</w:t>
            </w:r>
            <w:r>
              <w:rPr>
                <w:rStyle w:val="11"/>
                <w:lang w:val="en-US" w:eastAsia="zh-CN" w:bidi="ar"/>
              </w:rPr>
              <w:t xml:space="preserve">   </w:t>
            </w:r>
            <w:r>
              <w:rPr>
                <w:rStyle w:val="12"/>
                <w:lang w:val="en-US" w:eastAsia="zh-CN" w:bidi="ar"/>
              </w:rPr>
              <w:t>月</w:t>
            </w:r>
            <w:r>
              <w:rPr>
                <w:rStyle w:val="11"/>
                <w:lang w:val="en-US" w:eastAsia="zh-CN" w:bidi="ar"/>
              </w:rPr>
              <w:t xml:space="preserve">   </w:t>
            </w:r>
            <w:r>
              <w:rPr>
                <w:rStyle w:val="12"/>
                <w:lang w:val="en-US" w:eastAsia="zh-CN" w:bidi="ar"/>
              </w:rPr>
              <w:t>日</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学生姓名：</w:t>
            </w:r>
            <w:r>
              <w:rPr>
                <w:rStyle w:val="11"/>
                <w:lang w:val="en-US" w:eastAsia="zh-CN" w:bidi="ar"/>
              </w:rPr>
              <w:t xml:space="preserve">           </w:t>
            </w:r>
            <w:r>
              <w:rPr>
                <w:rStyle w:val="11"/>
                <w:rFonts w:hint="eastAsia"/>
                <w:lang w:val="en-US" w:eastAsia="zh-CN" w:bidi="ar"/>
              </w:rPr>
              <w:t xml:space="preserve"> </w:t>
            </w:r>
            <w:r>
              <w:rPr>
                <w:rStyle w:val="12"/>
                <w:lang w:val="en-US" w:eastAsia="zh-CN" w:bidi="ar"/>
              </w:rPr>
              <w:t>性别：</w:t>
            </w:r>
            <w:r>
              <w:rPr>
                <w:rStyle w:val="11"/>
                <w:lang w:val="en-US" w:eastAsia="zh-CN" w:bidi="ar"/>
              </w:rPr>
              <w:t xml:space="preserve">     </w:t>
            </w:r>
            <w:r>
              <w:rPr>
                <w:rStyle w:val="12"/>
                <w:lang w:val="en-US" w:eastAsia="zh-CN" w:bidi="ar"/>
              </w:rPr>
              <w:t xml:space="preserve"> 民族：</w:t>
            </w:r>
            <w:r>
              <w:rPr>
                <w:rStyle w:val="11"/>
                <w:lang w:val="en-US" w:eastAsia="zh-CN" w:bidi="ar"/>
              </w:rPr>
              <w:t xml:space="preserve">     </w:t>
            </w:r>
            <w:r>
              <w:rPr>
                <w:rStyle w:val="12"/>
                <w:lang w:val="en-US" w:eastAsia="zh-CN" w:bidi="ar"/>
              </w:rPr>
              <w:t>出生日期：</w:t>
            </w:r>
            <w:r>
              <w:rPr>
                <w:rStyle w:val="11"/>
                <w:lang w:val="en-US" w:eastAsia="zh-CN" w:bidi="ar"/>
              </w:rPr>
              <w:t xml:space="preserve">       </w:t>
            </w:r>
            <w:r>
              <w:rPr>
                <w:rStyle w:val="12"/>
                <w:lang w:val="en-US" w:eastAsia="zh-CN" w:bidi="ar"/>
              </w:rPr>
              <w:t>年</w:t>
            </w:r>
            <w:r>
              <w:rPr>
                <w:rStyle w:val="11"/>
                <w:lang w:val="en-US" w:eastAsia="zh-CN" w:bidi="ar"/>
              </w:rPr>
              <w:t xml:space="preserve">   </w:t>
            </w:r>
            <w:r>
              <w:rPr>
                <w:rStyle w:val="12"/>
                <w:lang w:val="en-US" w:eastAsia="zh-CN" w:bidi="ar"/>
              </w:rPr>
              <w:t>月</w:t>
            </w:r>
            <w:r>
              <w:rPr>
                <w:rStyle w:val="11"/>
                <w:lang w:val="en-US" w:eastAsia="zh-CN" w:bidi="ar"/>
              </w:rPr>
              <w:t xml:space="preserve">   </w:t>
            </w:r>
            <w:r>
              <w:rPr>
                <w:rStyle w:val="12"/>
                <w:lang w:val="en-US" w:eastAsia="zh-CN" w:bidi="ar"/>
              </w:rPr>
              <w:t>日 年龄：</w:t>
            </w:r>
            <w:r>
              <w:rPr>
                <w:rStyle w:val="11"/>
                <w:lang w:val="en-US" w:eastAsia="zh-CN" w:bidi="ar"/>
              </w:rPr>
              <w:t xml:space="preserve"> </w:t>
            </w:r>
            <w:r>
              <w:rPr>
                <w:rStyle w:val="11"/>
                <w:rFonts w:hint="eastAsia"/>
                <w:lang w:val="en-US" w:eastAsia="zh-CN" w:bidi="ar"/>
              </w:rPr>
              <w:t xml:space="preserve"> </w:t>
            </w:r>
            <w:r>
              <w:rPr>
                <w:rStyle w:val="11"/>
                <w:lang w:val="en-US" w:eastAsia="zh-CN" w:bidi="ar"/>
              </w:rPr>
              <w:t xml:space="preserve">  </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家庭住址：</w:t>
            </w:r>
            <w:r>
              <w:rPr>
                <w:rStyle w:val="11"/>
                <w:lang w:val="en-US" w:eastAsia="zh-CN" w:bidi="ar"/>
              </w:rPr>
              <w:t xml:space="preserve">                  </w:t>
            </w:r>
            <w:r>
              <w:rPr>
                <w:rStyle w:val="11"/>
                <w:rFonts w:hint="eastAsia"/>
                <w:lang w:val="en-US" w:eastAsia="zh-CN" w:bidi="ar"/>
              </w:rPr>
              <w:t xml:space="preserve">               </w:t>
            </w:r>
            <w:r>
              <w:rPr>
                <w:rStyle w:val="11"/>
                <w:lang w:val="en-US" w:eastAsia="zh-CN" w:bidi="ar"/>
              </w:rPr>
              <w:t xml:space="preserve">             </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既往重要病史：肝炎 肺结核 先天性心脏病 肾炎 风湿病 地方病（病名）：</w:t>
            </w:r>
            <w:r>
              <w:rPr>
                <w:rStyle w:val="11"/>
                <w:lang w:val="en-US" w:eastAsia="zh-CN" w:bidi="ar"/>
              </w:rPr>
              <w:t xml:space="preserve">  </w:t>
            </w:r>
            <w:r>
              <w:rPr>
                <w:rStyle w:val="11"/>
                <w:rFonts w:hint="eastAsia"/>
                <w:lang w:val="en-US" w:eastAsia="zh-CN" w:bidi="ar"/>
              </w:rPr>
              <w:t xml:space="preserve">         </w:t>
            </w:r>
            <w:r>
              <w:rPr>
                <w:rStyle w:val="11"/>
                <w:lang w:val="en-US" w:eastAsia="zh-CN" w:bidi="ar"/>
              </w:rPr>
              <w:t xml:space="preserve">     </w:t>
            </w:r>
          </w:p>
        </w:tc>
      </w:tr>
      <w:tr>
        <w:tblPrEx>
          <w:tblCellMar>
            <w:top w:w="0" w:type="dxa"/>
            <w:left w:w="0" w:type="dxa"/>
            <w:bottom w:w="0" w:type="dxa"/>
            <w:right w:w="0" w:type="dxa"/>
          </w:tblCellMar>
        </w:tblPrEx>
        <w:trPr>
          <w:trHeight w:val="420" w:hRule="atLeast"/>
        </w:trPr>
        <w:tc>
          <w:tcPr>
            <w:tcW w:w="943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其他（病名）：</w:t>
            </w:r>
            <w:r>
              <w:rPr>
                <w:rStyle w:val="11"/>
                <w:lang w:val="en-US" w:eastAsia="zh-CN" w:bidi="ar"/>
              </w:rPr>
              <w:t xml:space="preserve">         </w:t>
            </w:r>
            <w:r>
              <w:rPr>
                <w:rStyle w:val="11"/>
                <w:rFonts w:hint="eastAsia"/>
                <w:lang w:val="en-US" w:eastAsia="zh-CN" w:bidi="ar"/>
              </w:rPr>
              <w:t xml:space="preserve">  </w:t>
            </w:r>
            <w:r>
              <w:rPr>
                <w:rStyle w:val="11"/>
                <w:lang w:val="en-US" w:eastAsia="zh-CN" w:bidi="ar"/>
              </w:rPr>
              <w:t xml:space="preserve">        </w:t>
            </w:r>
            <w:r>
              <w:rPr>
                <w:rStyle w:val="12"/>
                <w:lang w:val="en-US" w:eastAsia="zh-CN" w:bidi="ar"/>
              </w:rPr>
              <w:t xml:space="preserve"> 既往疾病诊断日期：</w:t>
            </w:r>
            <w:r>
              <w:rPr>
                <w:rStyle w:val="11"/>
                <w:lang w:val="en-US" w:eastAsia="zh-CN" w:bidi="ar"/>
              </w:rPr>
              <w:t xml:space="preserve">       </w:t>
            </w:r>
            <w:r>
              <w:rPr>
                <w:rStyle w:val="12"/>
                <w:lang w:val="en-US" w:eastAsia="zh-CN" w:bidi="ar"/>
              </w:rPr>
              <w:t>年</w:t>
            </w:r>
            <w:r>
              <w:rPr>
                <w:rStyle w:val="11"/>
                <w:lang w:val="en-US" w:eastAsia="zh-CN" w:bidi="ar"/>
              </w:rPr>
              <w:t xml:space="preserve">   </w:t>
            </w:r>
            <w:r>
              <w:rPr>
                <w:rStyle w:val="12"/>
                <w:lang w:val="en-US" w:eastAsia="zh-CN" w:bidi="ar"/>
              </w:rPr>
              <w:t>月</w:t>
            </w:r>
            <w:r>
              <w:rPr>
                <w:rStyle w:val="11"/>
                <w:lang w:val="en-US" w:eastAsia="zh-CN" w:bidi="ar"/>
              </w:rPr>
              <w:t xml:space="preserve">   </w:t>
            </w:r>
            <w:r>
              <w:rPr>
                <w:rStyle w:val="12"/>
                <w:lang w:val="en-US" w:eastAsia="zh-CN" w:bidi="ar"/>
              </w:rPr>
              <w:t>日</w:t>
            </w:r>
          </w:p>
        </w:tc>
      </w:tr>
      <w:tr>
        <w:tblPrEx>
          <w:tblCellMar>
            <w:top w:w="0" w:type="dxa"/>
            <w:left w:w="0" w:type="dxa"/>
            <w:bottom w:w="0" w:type="dxa"/>
            <w:right w:w="0" w:type="dxa"/>
          </w:tblCellMar>
        </w:tblPrEx>
        <w:trPr>
          <w:trHeight w:val="480" w:hRule="atLeast"/>
        </w:trPr>
        <w:tc>
          <w:tcPr>
            <w:tcW w:w="17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检查项目</w:t>
            </w:r>
          </w:p>
        </w:tc>
        <w:tc>
          <w:tcPr>
            <w:tcW w:w="769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  检  日  期</w:t>
            </w:r>
          </w:p>
        </w:tc>
      </w:tr>
      <w:tr>
        <w:tblPrEx>
          <w:tblCellMar>
            <w:top w:w="0" w:type="dxa"/>
            <w:left w:w="0" w:type="dxa"/>
            <w:bottom w:w="0" w:type="dxa"/>
            <w:right w:w="0" w:type="dxa"/>
          </w:tblCellMar>
        </w:tblPrEx>
        <w:trPr>
          <w:trHeight w:val="480" w:hRule="atLeast"/>
        </w:trPr>
        <w:tc>
          <w:tcPr>
            <w:tcW w:w="17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 月 日</w:t>
            </w:r>
          </w:p>
        </w:tc>
      </w:tr>
      <w:tr>
        <w:tblPrEx>
          <w:tblCellMar>
            <w:top w:w="0" w:type="dxa"/>
            <w:left w:w="0" w:type="dxa"/>
            <w:bottom w:w="0" w:type="dxa"/>
            <w:right w:w="0" w:type="dxa"/>
          </w:tblCellMar>
        </w:tblPrEx>
        <w:trPr>
          <w:trHeight w:val="425"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形体指标</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身高（cm)</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体重（kg)</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right="409" w:rightChars="186"/>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机能</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血压(mmHg)</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内科常规</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肝</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脾</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  科</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裸眼视力</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9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屈光不正</w:t>
            </w:r>
          </w:p>
        </w:tc>
        <w:tc>
          <w:tcPr>
            <w:tcW w:w="4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9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串镜</w:t>
            </w:r>
          </w:p>
        </w:tc>
        <w:tc>
          <w:tcPr>
            <w:tcW w:w="4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沙眼</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结膜炎</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口腔</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龋齿</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牙周</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   科</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头部</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颈部</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胸部</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脊柱</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四肢</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皮肤</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淋巴结</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实验室检查</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结核菌素实验</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谷丙转氨酶</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胆红素</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 它</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肺活量（mL)</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5" w:hRule="atLeast"/>
        </w:trPr>
        <w:tc>
          <w:tcPr>
            <w:tcW w:w="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检查结论</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正常</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需复查项目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5"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主检医生签名</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p>
    <w:sectPr>
      <w:footerReference r:id="rId3" w:type="default"/>
      <w:footerReference r:id="rId4" w:type="even"/>
      <w:pgSz w:w="11910" w:h="16840"/>
      <w:pgMar w:top="2098" w:right="1474" w:bottom="1984" w:left="1587" w:header="0" w:footer="13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1" o:spid="_x0000_s4097" o:spt="202" type="#_x0000_t202" style="position:absolute;left:0pt;margin-left:455.6pt;margin-top:761.2pt;height:17.6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pacing w:val="71"/>
                    <w:sz w:val="28"/>
                  </w:rPr>
                  <w:t xml:space="preserve"> </w:t>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2" o:spid="_x0000_s4098" o:spt="202" type="#_x0000_t202" style="position:absolute;left:0pt;margin-left:94.4pt;margin-top:761.2pt;height:17.6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pacing w:val="71"/>
                    <w:sz w:val="28"/>
                  </w:rPr>
                  <w:t xml:space="preserve"> </w:t>
                </w:r>
                <w:r>
                  <w:rPr>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A51106"/>
    <w:rsid w:val="10891256"/>
    <w:rsid w:val="194D6C95"/>
    <w:rsid w:val="19D23172"/>
    <w:rsid w:val="1DE806CA"/>
    <w:rsid w:val="25F30446"/>
    <w:rsid w:val="261B7CBD"/>
    <w:rsid w:val="3D533124"/>
    <w:rsid w:val="44C756DC"/>
    <w:rsid w:val="4A334904"/>
    <w:rsid w:val="506A7449"/>
    <w:rsid w:val="61DA33DD"/>
    <w:rsid w:val="6FC330B3"/>
    <w:rsid w:val="72857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486" w:lineRule="exact"/>
      <w:ind w:left="737"/>
      <w:outlineLvl w:val="1"/>
    </w:pPr>
    <w:rPr>
      <w:rFonts w:ascii="Microsoft JhengHei" w:hAnsi="Microsoft JhengHei" w:eastAsia="Microsoft JhengHei" w:cs="Microsoft JhengHei"/>
      <w:b/>
      <w:bCs/>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Title"/>
    <w:basedOn w:val="1"/>
    <w:qFormat/>
    <w:uiPriority w:val="1"/>
    <w:pPr>
      <w:spacing w:line="1188" w:lineRule="exact"/>
      <w:ind w:left="428"/>
    </w:pPr>
    <w:rPr>
      <w:rFonts w:ascii="宋体" w:hAnsi="宋体" w:eastAsia="宋体" w:cs="宋体"/>
      <w:sz w:val="96"/>
      <w:szCs w:val="96"/>
      <w:lang w:val="en-US" w:eastAsia="zh-CN" w:bidi="ar-SA"/>
    </w:rPr>
  </w:style>
  <w:style w:type="character" w:styleId="7">
    <w:name w:val="Strong"/>
    <w:basedOn w:val="6"/>
    <w:qFormat/>
    <w:uiPriority w:val="0"/>
    <w:rPr>
      <w:b/>
      <w:bCs/>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3"/>
      <w:ind w:left="108" w:right="265" w:firstLine="628"/>
    </w:pPr>
    <w:rPr>
      <w:rFonts w:ascii="宋体" w:hAnsi="宋体" w:eastAsia="宋体" w:cs="宋体"/>
      <w:lang w:val="en-US" w:eastAsia="zh-CN" w:bidi="ar-SA"/>
    </w:rPr>
  </w:style>
  <w:style w:type="paragraph" w:customStyle="1" w:styleId="10">
    <w:name w:val="Table Paragraph"/>
    <w:basedOn w:val="1"/>
    <w:qFormat/>
    <w:uiPriority w:val="1"/>
    <w:rPr>
      <w:lang w:val="en-US" w:eastAsia="zh-CN" w:bidi="ar-SA"/>
    </w:rPr>
  </w:style>
  <w:style w:type="character" w:customStyle="1" w:styleId="11">
    <w:name w:val="font01"/>
    <w:basedOn w:val="6"/>
    <w:qFormat/>
    <w:uiPriority w:val="0"/>
    <w:rPr>
      <w:rFonts w:hint="eastAsia" w:ascii="宋体" w:hAnsi="宋体" w:eastAsia="宋体" w:cs="宋体"/>
      <w:color w:val="000000"/>
      <w:sz w:val="22"/>
      <w:szCs w:val="22"/>
      <w:u w:val="singl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2021-10-19T00:40:00Z</dcterms:created>
  <dc:creator>Windows 用户</dc:creator>
  <cp:lastModifiedBy>矿泉水</cp:lastModifiedBy>
  <cp:lastPrinted>2021-10-19T02:02:01Z</cp:lastPrinted>
  <dcterms:modified xsi:type="dcterms:W3CDTF">2021-10-19T02:02:15Z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WPS Office</vt:lpwstr>
  </property>
  <property fmtid="{D5CDD505-2E9C-101B-9397-08002B2CF9AE}" pid="4" name="LastSaved">
    <vt:filetime>2021-10-19T00:00:00Z</vt:filetime>
  </property>
  <property fmtid="{D5CDD505-2E9C-101B-9397-08002B2CF9AE}" pid="5" name="KSOProductBuildVer">
    <vt:lpwstr>2052-11.3.0.9228</vt:lpwstr>
  </property>
  <property fmtid="{D5CDD505-2E9C-101B-9397-08002B2CF9AE}" pid="6" name="ICV">
    <vt:lpwstr>9688A17D9D9143458F3D6B966EDFDD24</vt:lpwstr>
  </property>
</Properties>
</file>