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_GB2312" w:hAnsi="仿宋_GB2312" w:eastAsia="仿宋_GB2312" w:cs="仿宋_GB2312"/>
          <w:b/>
          <w:bCs/>
          <w:color w:val="000000" w:themeColor="text1"/>
          <w:sz w:val="72"/>
          <w:szCs w:val="72"/>
          <w:lang w:eastAsia="zh-CN"/>
        </w:rPr>
      </w:pPr>
    </w:p>
    <w:p>
      <w:pPr>
        <w:jc w:val="center"/>
        <w:rPr>
          <w:rFonts w:hint="eastAsia" w:ascii="仿宋_GB2312" w:hAnsi="仿宋_GB2312" w:eastAsia="仿宋_GB2312" w:cs="仿宋_GB2312"/>
          <w:b/>
          <w:bCs/>
          <w:color w:val="000000" w:themeColor="text1"/>
          <w:sz w:val="72"/>
          <w:szCs w:val="72"/>
          <w:lang w:eastAsia="zh-CN"/>
        </w:rPr>
      </w:pPr>
    </w:p>
    <w:p>
      <w:pPr>
        <w:jc w:val="center"/>
        <w:rPr>
          <w:rFonts w:hint="eastAsia" w:ascii="仿宋_GB2312" w:hAnsi="仿宋_GB2312" w:eastAsia="仿宋_GB2312" w:cs="仿宋_GB2312"/>
          <w:b/>
          <w:bCs/>
          <w:color w:val="000000" w:themeColor="text1"/>
          <w:sz w:val="72"/>
          <w:szCs w:val="72"/>
          <w:lang w:eastAsia="zh-CN"/>
        </w:rPr>
      </w:pPr>
    </w:p>
    <w:p>
      <w:pPr>
        <w:jc w:val="center"/>
        <w:rPr>
          <w:rFonts w:hint="eastAsia" w:ascii="仿宋_GB2312" w:hAnsi="仿宋_GB2312" w:eastAsia="仿宋_GB2312" w:cs="仿宋_GB2312"/>
          <w:b/>
          <w:bCs/>
          <w:color w:val="000000" w:themeColor="text1"/>
          <w:sz w:val="72"/>
          <w:szCs w:val="72"/>
          <w:lang w:eastAsia="zh-CN"/>
        </w:rPr>
      </w:pPr>
    </w:p>
    <w:p>
      <w:pPr>
        <w:ind w:firstLine="2891" w:firstLineChars="400"/>
        <w:jc w:val="both"/>
        <w:rPr>
          <w:rFonts w:hint="eastAsia" w:ascii="仿宋_GB2312" w:hAnsi="仿宋_GB2312" w:eastAsia="仿宋_GB2312" w:cs="仿宋_GB2312"/>
          <w:b/>
          <w:bCs/>
          <w:color w:val="000000" w:themeColor="text1"/>
          <w:sz w:val="72"/>
          <w:szCs w:val="7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72"/>
          <w:szCs w:val="72"/>
          <w:lang w:eastAsia="zh-CN"/>
        </w:rPr>
        <w:t>党史办</w:t>
      </w:r>
    </w:p>
    <w:p>
      <w:pPr>
        <w:jc w:val="center"/>
        <w:rPr>
          <w:rFonts w:ascii="黑体" w:hAnsi="黑体" w:eastAsia="黑体" w:cs="黑体"/>
          <w:color w:val="000000" w:themeColor="text1"/>
          <w:sz w:val="52"/>
          <w:szCs w:val="52"/>
        </w:rPr>
      </w:pPr>
    </w:p>
    <w:p>
      <w:pPr>
        <w:spacing w:before="19"/>
        <w:ind w:right="0" w:firstLine="3122" w:firstLineChars="600"/>
        <w:jc w:val="left"/>
        <w:rPr>
          <w:rFonts w:ascii="隶书" w:hAnsi="隶书" w:eastAsia="隶书" w:cs="隶书"/>
          <w:b/>
          <w:bCs/>
          <w:color w:val="000000" w:themeColor="text1"/>
          <w:sz w:val="52"/>
          <w:szCs w:val="52"/>
        </w:rPr>
      </w:pPr>
    </w:p>
    <w:p>
      <w:pPr>
        <w:spacing w:before="19"/>
        <w:ind w:right="0" w:firstLine="1566" w:firstLineChars="300"/>
        <w:jc w:val="left"/>
        <w:rPr>
          <w:rFonts w:hint="eastAsia" w:ascii="宋体" w:eastAsia="宋体"/>
          <w:b/>
          <w:bCs/>
          <w:color w:val="000000" w:themeColor="text1"/>
          <w:sz w:val="52"/>
          <w:szCs w:val="52"/>
        </w:rPr>
      </w:pPr>
      <w:r>
        <w:rPr>
          <w:rFonts w:hint="eastAsia" w:ascii="宋体" w:eastAsia="宋体"/>
          <w:b/>
          <w:bCs/>
          <w:color w:val="000000" w:themeColor="text1"/>
          <w:sz w:val="52"/>
          <w:szCs w:val="52"/>
        </w:rPr>
        <w:t>20</w:t>
      </w:r>
      <w:r>
        <w:rPr>
          <w:rFonts w:hint="eastAsia" w:ascii="宋体" w:eastAsia="宋体"/>
          <w:b/>
          <w:bCs/>
          <w:color w:val="000000" w:themeColor="text1"/>
          <w:sz w:val="52"/>
          <w:szCs w:val="52"/>
          <w:lang w:val="en-US" w:eastAsia="zh-CN"/>
        </w:rPr>
        <w:t>20</w:t>
      </w:r>
      <w:r>
        <w:rPr>
          <w:rFonts w:hint="eastAsia" w:ascii="宋体" w:eastAsia="宋体"/>
          <w:b/>
          <w:bCs/>
          <w:color w:val="000000" w:themeColor="text1"/>
          <w:sz w:val="52"/>
          <w:szCs w:val="52"/>
        </w:rPr>
        <w:t>年度预算公开说明</w:t>
      </w:r>
    </w:p>
    <w:p>
      <w:pPr>
        <w:jc w:val="center"/>
        <w:rPr>
          <w:rFonts w:ascii="隶书" w:hAnsi="隶书" w:eastAsia="隶书" w:cs="隶书"/>
          <w:color w:val="000000" w:themeColor="text1"/>
          <w:sz w:val="52"/>
          <w:szCs w:val="52"/>
        </w:rPr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type w:val="continuous"/>
          <w:pgSz w:w="11906" w:h="16838"/>
          <w:pgMar w:top="1440" w:right="1531" w:bottom="1440" w:left="1587" w:header="850" w:footer="992" w:gutter="0"/>
          <w:pgNumType w:fmt="numberInDash" w:start="1"/>
          <w:cols w:space="0" w:num="1"/>
          <w:docGrid w:type="lines" w:linePitch="317" w:charSpace="0"/>
        </w:sectPr>
      </w:pPr>
    </w:p>
    <w:p>
      <w:pPr>
        <w:spacing w:before="19"/>
        <w:ind w:left="403" w:right="0" w:firstLine="1320" w:firstLineChars="300"/>
        <w:jc w:val="left"/>
        <w:rPr>
          <w:rFonts w:hint="eastAsia" w:ascii="宋体" w:eastAsia="宋体"/>
          <w:color w:val="000000" w:themeColor="text1"/>
          <w:sz w:val="44"/>
        </w:rPr>
      </w:pPr>
      <w:r>
        <w:rPr>
          <w:rFonts w:hint="eastAsia" w:ascii="宋体" w:eastAsia="宋体"/>
          <w:color w:val="000000" w:themeColor="text1"/>
          <w:sz w:val="44"/>
          <w:lang w:eastAsia="zh-CN"/>
        </w:rPr>
        <w:t>湖滨区党史地方史志办公室</w:t>
      </w:r>
      <w:r>
        <w:rPr>
          <w:rFonts w:hint="eastAsia" w:ascii="宋体" w:eastAsia="宋体"/>
          <w:color w:val="000000" w:themeColor="text1"/>
          <w:sz w:val="44"/>
        </w:rPr>
        <w:t>单位</w:t>
      </w:r>
    </w:p>
    <w:p>
      <w:pPr>
        <w:spacing w:before="19"/>
        <w:ind w:left="403" w:right="0" w:firstLine="3080" w:firstLineChars="700"/>
        <w:jc w:val="left"/>
        <w:rPr>
          <w:rFonts w:hint="eastAsia" w:ascii="宋体" w:eastAsia="宋体"/>
          <w:color w:val="000000" w:themeColor="text1"/>
          <w:sz w:val="44"/>
        </w:rPr>
      </w:pPr>
      <w:r>
        <w:rPr>
          <w:rFonts w:hint="eastAsia" w:ascii="宋体" w:eastAsia="宋体"/>
          <w:color w:val="000000" w:themeColor="text1"/>
          <w:sz w:val="44"/>
        </w:rPr>
        <w:t>预算公开说明</w:t>
      </w:r>
    </w:p>
    <w:p>
      <w:pPr>
        <w:pStyle w:val="3"/>
        <w:spacing w:before="140"/>
        <w:ind w:firstLine="3840" w:firstLineChars="1200"/>
        <w:rPr>
          <w:color w:val="000000" w:themeColor="text1"/>
        </w:rPr>
      </w:pPr>
    </w:p>
    <w:p>
      <w:pPr>
        <w:pStyle w:val="3"/>
        <w:spacing w:before="140"/>
        <w:ind w:firstLine="4160" w:firstLineChars="1300"/>
        <w:rPr>
          <w:color w:val="000000" w:themeColor="text1"/>
        </w:rPr>
      </w:pPr>
      <w:r>
        <w:rPr>
          <w:color w:val="000000" w:themeColor="text1"/>
        </w:rPr>
        <w:t>目</w:t>
      </w:r>
      <w:r>
        <w:rPr>
          <w:rFonts w:hint="eastAsia"/>
          <w:color w:val="000000" w:themeColor="text1"/>
          <w:lang w:val="en-US" w:eastAsia="zh-CN"/>
        </w:rPr>
        <w:t xml:space="preserve">    </w:t>
      </w:r>
      <w:r>
        <w:rPr>
          <w:color w:val="000000" w:themeColor="text1"/>
        </w:rPr>
        <w:t>录</w:t>
      </w:r>
    </w:p>
    <w:p>
      <w:pPr>
        <w:pStyle w:val="3"/>
        <w:tabs>
          <w:tab w:val="left" w:pos="1701"/>
        </w:tabs>
        <w:rPr>
          <w:color w:val="000000" w:themeColor="text1"/>
        </w:rPr>
      </w:pPr>
    </w:p>
    <w:p>
      <w:pPr>
        <w:pStyle w:val="3"/>
        <w:tabs>
          <w:tab w:val="left" w:pos="1701"/>
        </w:tabs>
        <w:rPr>
          <w:color w:val="000000" w:themeColor="text1"/>
        </w:rPr>
      </w:pPr>
      <w:r>
        <w:rPr>
          <w:color w:val="000000" w:themeColor="text1"/>
        </w:rPr>
        <w:t>第一部分</w:t>
      </w:r>
      <w:r>
        <w:rPr>
          <w:color w:val="000000" w:themeColor="text1"/>
        </w:rPr>
        <w:tab/>
      </w:r>
      <w:r>
        <w:rPr>
          <w:color w:val="000000" w:themeColor="text1"/>
        </w:rPr>
        <w:t>单位概况</w:t>
      </w:r>
    </w:p>
    <w:p>
      <w:pPr>
        <w:pStyle w:val="3"/>
        <w:spacing w:line="364" w:lineRule="auto"/>
        <w:ind w:left="741" w:right="5623"/>
        <w:rPr>
          <w:color w:val="000000" w:themeColor="text1"/>
        </w:rPr>
      </w:pPr>
      <w:r>
        <w:rPr>
          <w:color w:val="000000" w:themeColor="text1"/>
        </w:rPr>
        <w:t>一、部门预算单位构成二、主要职责</w:t>
      </w:r>
    </w:p>
    <w:p>
      <w:pPr>
        <w:pStyle w:val="3"/>
        <w:tabs>
          <w:tab w:val="left" w:pos="2339"/>
        </w:tabs>
        <w:spacing w:before="2" w:line="364" w:lineRule="auto"/>
        <w:ind w:right="3305"/>
        <w:rPr>
          <w:color w:val="000000" w:themeColor="text1"/>
          <w:spacing w:val="-13"/>
        </w:rPr>
      </w:pPr>
      <w:r>
        <w:rPr>
          <w:color w:val="000000" w:themeColor="text1"/>
        </w:rPr>
        <w:t>第二部分</w:t>
      </w:r>
      <w:r>
        <w:rPr>
          <w:rFonts w:hint="eastAsia"/>
          <w:color w:val="000000" w:themeColor="text1"/>
          <w:lang w:val="en-US" w:eastAsia="zh-CN"/>
        </w:rPr>
        <w:t xml:space="preserve">  </w:t>
      </w:r>
      <w:r>
        <w:rPr>
          <w:color w:val="000000" w:themeColor="text1"/>
        </w:rPr>
        <w:t>20</w:t>
      </w:r>
      <w:r>
        <w:rPr>
          <w:rFonts w:hint="eastAsia"/>
          <w:color w:val="000000" w:themeColor="text1"/>
          <w:lang w:val="en-US" w:eastAsia="zh-CN"/>
        </w:rPr>
        <w:t>20</w:t>
      </w:r>
      <w:r>
        <w:rPr>
          <w:color w:val="000000" w:themeColor="text1"/>
          <w:spacing w:val="-84"/>
        </w:rPr>
        <w:t xml:space="preserve"> </w:t>
      </w:r>
      <w:r>
        <w:rPr>
          <w:color w:val="000000" w:themeColor="text1"/>
        </w:rPr>
        <w:t>年度部门预算情况说</w:t>
      </w:r>
      <w:r>
        <w:rPr>
          <w:color w:val="000000" w:themeColor="text1"/>
          <w:spacing w:val="-13"/>
        </w:rPr>
        <w:t>明</w:t>
      </w:r>
    </w:p>
    <w:p>
      <w:pPr>
        <w:pStyle w:val="3"/>
        <w:tabs>
          <w:tab w:val="left" w:pos="2339"/>
        </w:tabs>
        <w:spacing w:before="2" w:line="364" w:lineRule="auto"/>
        <w:ind w:right="3305"/>
        <w:rPr>
          <w:color w:val="000000" w:themeColor="text1"/>
        </w:rPr>
      </w:pPr>
      <w:r>
        <w:rPr>
          <w:color w:val="000000" w:themeColor="text1"/>
        </w:rPr>
        <w:t>第三部分</w:t>
      </w:r>
      <w:r>
        <w:rPr>
          <w:rFonts w:hint="eastAsia"/>
          <w:color w:val="000000" w:themeColor="text1"/>
          <w:lang w:val="en-US" w:eastAsia="zh-CN"/>
        </w:rPr>
        <w:t xml:space="preserve">  </w:t>
      </w:r>
      <w:r>
        <w:rPr>
          <w:color w:val="000000" w:themeColor="text1"/>
        </w:rPr>
        <w:t>名词解释</w:t>
      </w:r>
    </w:p>
    <w:p>
      <w:pPr>
        <w:pStyle w:val="3"/>
        <w:spacing w:before="1" w:line="364" w:lineRule="auto"/>
        <w:ind w:left="741" w:right="2585"/>
        <w:rPr>
          <w:color w:val="000000" w:themeColor="text1"/>
        </w:rPr>
      </w:pPr>
      <w:r>
        <w:rPr>
          <w:color w:val="000000" w:themeColor="text1"/>
          <w:spacing w:val="-8"/>
        </w:rPr>
        <w:t xml:space="preserve">附件：三门峡市湖滨区 </w:t>
      </w:r>
      <w:r>
        <w:rPr>
          <w:color w:val="000000" w:themeColor="text1"/>
        </w:rPr>
        <w:t>20</w:t>
      </w:r>
      <w:r>
        <w:rPr>
          <w:rFonts w:hint="eastAsia"/>
          <w:color w:val="000000" w:themeColor="text1"/>
          <w:lang w:val="en-US" w:eastAsia="zh-CN"/>
        </w:rPr>
        <w:t>20</w:t>
      </w:r>
      <w:r>
        <w:rPr>
          <w:color w:val="000000" w:themeColor="text1"/>
          <w:spacing w:val="-13"/>
        </w:rPr>
        <w:t>年度部门预算表</w:t>
      </w:r>
      <w:r>
        <w:rPr>
          <w:color w:val="000000" w:themeColor="text1"/>
        </w:rPr>
        <w:t>一、部门收支总体情况表</w:t>
      </w:r>
    </w:p>
    <w:p>
      <w:pPr>
        <w:pStyle w:val="3"/>
        <w:spacing w:before="2" w:line="364" w:lineRule="auto"/>
        <w:ind w:left="741" w:right="5304"/>
        <w:rPr>
          <w:color w:val="000000" w:themeColor="text1"/>
        </w:rPr>
      </w:pPr>
      <w:r>
        <w:rPr>
          <w:color w:val="000000" w:themeColor="text1"/>
          <w:spacing w:val="-2"/>
        </w:rPr>
        <w:t>二、部门收入总体情况表</w:t>
      </w:r>
      <w:r>
        <w:rPr>
          <w:color w:val="000000" w:themeColor="text1"/>
          <w:spacing w:val="-2"/>
          <w:w w:val="95"/>
        </w:rPr>
        <w:t>三、部门支出总体情况表</w:t>
      </w:r>
    </w:p>
    <w:p>
      <w:pPr>
        <w:pStyle w:val="3"/>
        <w:spacing w:before="1" w:line="364" w:lineRule="auto"/>
        <w:ind w:left="741" w:right="4663"/>
        <w:jc w:val="both"/>
        <w:rPr>
          <w:color w:val="000000" w:themeColor="text1"/>
        </w:rPr>
      </w:pPr>
      <w:r>
        <w:rPr>
          <w:color w:val="000000" w:themeColor="text1"/>
          <w:spacing w:val="-2"/>
        </w:rPr>
        <w:t>四、财政拨款收支总体情况表五、一般公共预算支出情况表</w:t>
      </w:r>
      <w:r>
        <w:rPr>
          <w:color w:val="000000" w:themeColor="text1"/>
        </w:rPr>
        <w:t>六、支出经济分类汇总表</w:t>
      </w:r>
    </w:p>
    <w:p>
      <w:pPr>
        <w:pStyle w:val="3"/>
        <w:spacing w:before="3" w:line="364" w:lineRule="auto"/>
        <w:ind w:left="741" w:right="2743"/>
        <w:rPr>
          <w:color w:val="000000" w:themeColor="text1"/>
        </w:rPr>
      </w:pPr>
      <w:r>
        <w:rPr>
          <w:color w:val="000000" w:themeColor="text1"/>
        </w:rPr>
        <w:t>七、一般公共预算“三公”经费支出情况表八、政府性基金预算支出情况表</w:t>
      </w:r>
    </w:p>
    <w:p>
      <w:pPr>
        <w:spacing w:after="0" w:line="364" w:lineRule="auto"/>
        <w:rPr>
          <w:color w:val="000000" w:themeColor="text1"/>
        </w:rPr>
        <w:sectPr>
          <w:type w:val="continuous"/>
          <w:pgSz w:w="11910" w:h="16840"/>
          <w:pgMar w:top="1580" w:right="1080" w:bottom="280" w:left="1260" w:header="720" w:footer="720" w:gutter="0"/>
          <w:cols w:space="720" w:num="1"/>
        </w:sectPr>
      </w:pPr>
    </w:p>
    <w:p>
      <w:pPr>
        <w:pStyle w:val="3"/>
        <w:spacing w:before="0"/>
        <w:ind w:left="0"/>
        <w:rPr>
          <w:rFonts w:hint="eastAsia" w:ascii="仿宋" w:hAnsi="仿宋" w:eastAsia="仿宋" w:cs="仿宋"/>
          <w:color w:val="000000" w:themeColor="text1"/>
          <w:sz w:val="32"/>
          <w:szCs w:val="32"/>
        </w:rPr>
      </w:pPr>
    </w:p>
    <w:p>
      <w:pPr>
        <w:pStyle w:val="3"/>
        <w:spacing w:before="0"/>
        <w:ind w:left="0"/>
        <w:rPr>
          <w:rFonts w:hint="eastAsia" w:ascii="仿宋" w:hAnsi="仿宋" w:eastAsia="仿宋" w:cs="仿宋"/>
          <w:color w:val="000000" w:themeColor="text1"/>
          <w:sz w:val="32"/>
          <w:szCs w:val="32"/>
        </w:rPr>
      </w:pPr>
    </w:p>
    <w:p>
      <w:pPr>
        <w:pStyle w:val="3"/>
        <w:spacing w:before="1"/>
        <w:ind w:left="0"/>
        <w:rPr>
          <w:rFonts w:hint="eastAsia" w:ascii="仿宋" w:hAnsi="仿宋" w:eastAsia="仿宋" w:cs="仿宋"/>
          <w:color w:val="000000" w:themeColor="text1"/>
          <w:sz w:val="32"/>
          <w:szCs w:val="3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0" w:lineRule="auto"/>
        <w:ind w:left="0" w:leftChars="0" w:right="0" w:firstLine="632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spacing w:val="-2"/>
          <w:sz w:val="32"/>
          <w:szCs w:val="32"/>
        </w:rPr>
        <w:t>一、部门预算单位构成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0" w:lineRule="auto"/>
        <w:ind w:left="0" w:leftChars="0" w:right="0"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b w:val="0"/>
          <w:color w:val="000000" w:themeColor="text1"/>
          <w:sz w:val="32"/>
          <w:szCs w:val="32"/>
        </w:rPr>
        <w:br w:type="column"/>
      </w: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第一部分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0" w:lineRule="auto"/>
        <w:ind w:left="0" w:leftChars="0" w:right="0" w:firstLine="643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单位概况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60" w:lineRule="auto"/>
        <w:ind w:left="0" w:leftChars="0" w:right="0"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</w:rPr>
        <w:sectPr>
          <w:pgSz w:w="11910" w:h="16840"/>
          <w:pgMar w:top="1580" w:right="1080" w:bottom="280" w:left="1260" w:header="720" w:footer="720" w:gutter="0"/>
          <w:cols w:equalWidth="0" w:num="2">
            <w:col w:w="3939" w:space="40"/>
            <w:col w:w="5591"/>
          </w:cols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0" w:lineRule="auto"/>
        <w:ind w:right="0"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中共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</w:rPr>
        <w:t>湖滨区</w:t>
      </w:r>
      <w:r>
        <w:rPr>
          <w:rFonts w:hint="eastAsia" w:ascii="仿宋" w:hAnsi="仿宋" w:eastAsia="仿宋" w:cs="仿宋"/>
          <w:color w:val="000000" w:themeColor="text1"/>
          <w:spacing w:val="0"/>
          <w:sz w:val="32"/>
          <w:szCs w:val="32"/>
          <w:lang w:eastAsia="zh-CN"/>
        </w:rPr>
        <w:t>党史地方史志</w:t>
      </w:r>
      <w:r>
        <w:rPr>
          <w:rFonts w:hint="eastAsia" w:ascii="仿宋" w:hAnsi="仿宋" w:eastAsia="仿宋" w:cs="仿宋"/>
          <w:color w:val="000000" w:themeColor="text1"/>
          <w:spacing w:val="0"/>
          <w:sz w:val="32"/>
          <w:szCs w:val="32"/>
        </w:rPr>
        <w:t>办</w:t>
      </w:r>
      <w:r>
        <w:rPr>
          <w:rFonts w:hint="eastAsia" w:ascii="仿宋" w:hAnsi="仿宋" w:eastAsia="仿宋" w:cs="仿宋"/>
          <w:color w:val="000000" w:themeColor="text1"/>
          <w:spacing w:val="0"/>
          <w:sz w:val="32"/>
          <w:szCs w:val="32"/>
          <w:lang w:eastAsia="zh-CN"/>
        </w:rPr>
        <w:t>公室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内设综合股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党史股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方志股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0" w:lineRule="auto"/>
        <w:ind w:right="0" w:firstLine="643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b/>
          <w:color w:val="000000" w:themeColor="text1"/>
          <w:sz w:val="32"/>
          <w:szCs w:val="32"/>
        </w:rPr>
        <w:t>二、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主要职责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0" w:lineRule="auto"/>
        <w:ind w:left="0" w:leftChars="0" w:right="0"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中共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</w:rPr>
        <w:t>湖滨区</w:t>
      </w:r>
      <w:r>
        <w:rPr>
          <w:rFonts w:hint="eastAsia" w:ascii="仿宋" w:hAnsi="仿宋" w:eastAsia="仿宋" w:cs="仿宋"/>
          <w:color w:val="000000" w:themeColor="text1"/>
          <w:spacing w:val="0"/>
          <w:sz w:val="32"/>
          <w:szCs w:val="32"/>
          <w:lang w:eastAsia="zh-CN"/>
        </w:rPr>
        <w:t>党史地方史志</w:t>
      </w:r>
      <w:r>
        <w:rPr>
          <w:rFonts w:hint="eastAsia" w:ascii="仿宋" w:hAnsi="仿宋" w:eastAsia="仿宋" w:cs="仿宋"/>
          <w:color w:val="000000" w:themeColor="text1"/>
          <w:spacing w:val="0"/>
          <w:sz w:val="32"/>
          <w:szCs w:val="32"/>
        </w:rPr>
        <w:t>办</w:t>
      </w:r>
      <w:r>
        <w:rPr>
          <w:rFonts w:hint="eastAsia" w:ascii="仿宋" w:hAnsi="仿宋" w:eastAsia="仿宋" w:cs="仿宋"/>
          <w:color w:val="000000" w:themeColor="text1"/>
          <w:spacing w:val="0"/>
          <w:sz w:val="32"/>
          <w:szCs w:val="32"/>
          <w:lang w:eastAsia="zh-CN"/>
        </w:rPr>
        <w:t>公室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主要职责是：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0" w:lineRule="auto"/>
        <w:ind w:left="0" w:leftChars="0" w:right="0"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（一）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</w:rPr>
        <w:t>制定全区党史与地方史志工作规划及实施意见；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0" w:lineRule="auto"/>
        <w:ind w:left="0" w:leftChars="0" w:right="0"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（二）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</w:rPr>
        <w:t>承担全区党史资料征集、编纂、研究工作；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0" w:lineRule="auto"/>
        <w:ind w:left="0" w:leftChars="0" w:right="0"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（三）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</w:rPr>
        <w:t>承担区级综合志书、年鉴的编纂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工作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0" w:lineRule="auto"/>
        <w:ind w:left="0" w:leftChars="0" w:right="0"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（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</w:rPr>
        <w:t>四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）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</w:rPr>
        <w:t>指导乡（镇）、村、部门修志编史工作；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0" w:lineRule="auto"/>
        <w:ind w:left="0" w:leftChars="0" w:right="0"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（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</w:rPr>
        <w:t>五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）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</w:rPr>
        <w:t>承担上级党史、地方史志部门下达的党史、方志、年鉴供稿工作和理论研讨工作；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0" w:lineRule="auto"/>
        <w:ind w:left="0" w:leftChars="0" w:right="0"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（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</w:rPr>
        <w:t>六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）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</w:rPr>
        <w:t>运用史志资料和史志研究成果，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开展各种形式的党史、方志宣传教育，努力发挥编史修志资政育入的社会功能；参与组织重大党史事件、重要党史人物的纪念活动；会同有关部门做好全区重大党史题材出版物、影视音像制品的审查工作。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0" w:lineRule="auto"/>
        <w:ind w:left="0" w:leftChars="0" w:right="0"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（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</w:rPr>
        <w:t>七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）完成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</w:rPr>
        <w:t>区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委交办的其他任务。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0" w:lineRule="auto"/>
        <w:ind w:left="0" w:leftChars="0" w:right="0" w:firstLine="643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</w:rPr>
        <w:sectPr>
          <w:type w:val="continuous"/>
          <w:pgSz w:w="11910" w:h="16840"/>
          <w:pgMar w:top="1580" w:right="1080" w:bottom="280" w:left="1260" w:header="720" w:footer="720" w:gutter="0"/>
          <w:cols w:space="720" w:num="1"/>
        </w:sectPr>
      </w:pPr>
      <w:bookmarkStart w:id="0" w:name="_GoBack"/>
      <w:bookmarkEnd w:id="0"/>
    </w:p>
    <w:p>
      <w:pPr>
        <w:spacing w:before="99"/>
        <w:ind w:left="741" w:right="0" w:firstLine="3213" w:firstLineChars="1000"/>
        <w:jc w:val="left"/>
        <w:rPr>
          <w:rFonts w:hint="eastAsia" w:ascii="仿宋" w:hAnsi="仿宋" w:eastAsia="仿宋" w:cs="仿宋"/>
          <w:b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b/>
          <w:color w:val="000000" w:themeColor="text1"/>
          <w:sz w:val="32"/>
          <w:szCs w:val="32"/>
        </w:rPr>
        <w:t>第二部分</w:t>
      </w:r>
    </w:p>
    <w:p>
      <w:pPr>
        <w:spacing w:before="214"/>
        <w:ind w:left="2668" w:right="2843" w:firstLine="0"/>
        <w:jc w:val="center"/>
        <w:rPr>
          <w:b/>
          <w:color w:val="000000" w:themeColor="text1"/>
          <w:sz w:val="32"/>
        </w:rPr>
      </w:pPr>
      <w:r>
        <w:rPr>
          <w:b/>
          <w:color w:val="000000" w:themeColor="text1"/>
          <w:sz w:val="32"/>
        </w:rPr>
        <w:t>20</w:t>
      </w:r>
      <w:r>
        <w:rPr>
          <w:rFonts w:hint="eastAsia"/>
          <w:b/>
          <w:color w:val="000000" w:themeColor="text1"/>
          <w:sz w:val="32"/>
          <w:lang w:val="en-US" w:eastAsia="zh-CN"/>
        </w:rPr>
        <w:t>20</w:t>
      </w:r>
      <w:r>
        <w:rPr>
          <w:b/>
          <w:color w:val="000000" w:themeColor="text1"/>
          <w:sz w:val="32"/>
        </w:rPr>
        <w:t xml:space="preserve"> 年度部门预算情况说明</w:t>
      </w:r>
    </w:p>
    <w:p>
      <w:pPr>
        <w:pStyle w:val="3"/>
        <w:spacing w:before="6"/>
        <w:ind w:left="0"/>
        <w:rPr>
          <w:b/>
          <w:color w:val="000000" w:themeColor="text1"/>
          <w:sz w:val="1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0" w:lineRule="auto"/>
        <w:ind w:left="0" w:right="0" w:firstLine="640" w:firstLineChars="200"/>
        <w:textAlignment w:val="auto"/>
        <w:rPr>
          <w:rFonts w:hint="eastAsia" w:ascii="仿宋" w:hAnsi="仿宋" w:eastAsia="仿宋" w:cs="仿宋"/>
          <w:color w:val="000000" w:themeColor="text1"/>
        </w:rPr>
      </w:pPr>
      <w:r>
        <w:rPr>
          <w:rFonts w:hint="eastAsia" w:ascii="仿宋" w:hAnsi="仿宋" w:eastAsia="仿宋" w:cs="仿宋"/>
          <w:color w:val="000000" w:themeColor="text1"/>
        </w:rPr>
        <w:t>一、收入支出预算总体情况说明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0" w:lineRule="auto"/>
        <w:ind w:left="0" w:right="0" w:firstLine="640" w:firstLineChars="200"/>
        <w:jc w:val="both"/>
        <w:textAlignment w:val="auto"/>
        <w:rPr>
          <w:rFonts w:hint="eastAsia" w:ascii="仿宋" w:hAnsi="仿宋" w:eastAsia="仿宋" w:cs="仿宋"/>
          <w:color w:val="000000" w:themeColor="text1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此次预算公开内容</w:t>
      </w:r>
      <w:r>
        <w:rPr>
          <w:rFonts w:hint="eastAsia" w:ascii="仿宋" w:hAnsi="仿宋" w:eastAsia="仿宋" w:cs="仿宋"/>
          <w:sz w:val="32"/>
          <w:szCs w:val="32"/>
        </w:rPr>
        <w:t>包括本级预算和所属单位预算在内的汇总预算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color w:val="000000" w:themeColor="text1"/>
          <w:spacing w:val="-83"/>
          <w:lang w:eastAsia="zh-CN"/>
        </w:rPr>
        <w:t>区党史办</w:t>
      </w:r>
      <w:r>
        <w:rPr>
          <w:rFonts w:hint="eastAsia" w:ascii="仿宋" w:hAnsi="仿宋" w:eastAsia="仿宋" w:cs="仿宋"/>
          <w:color w:val="000000" w:themeColor="text1"/>
          <w:spacing w:val="-83"/>
        </w:rPr>
        <w:t xml:space="preserve"> </w:t>
      </w:r>
      <w:r>
        <w:rPr>
          <w:rFonts w:hint="eastAsia" w:ascii="仿宋" w:hAnsi="仿宋" w:eastAsia="仿宋" w:cs="仿宋"/>
          <w:color w:val="000000" w:themeColor="text1"/>
        </w:rPr>
        <w:t>20</w:t>
      </w:r>
      <w:r>
        <w:rPr>
          <w:rFonts w:hint="eastAsia" w:ascii="仿宋" w:hAnsi="仿宋" w:eastAsia="仿宋" w:cs="仿宋"/>
          <w:color w:val="000000" w:themeColor="text1"/>
          <w:lang w:val="en-US" w:eastAsia="zh-CN"/>
        </w:rPr>
        <w:t>20</w:t>
      </w:r>
      <w:r>
        <w:rPr>
          <w:rFonts w:hint="eastAsia" w:ascii="仿宋" w:hAnsi="仿宋" w:eastAsia="仿宋" w:cs="仿宋"/>
          <w:color w:val="000000" w:themeColor="text1"/>
          <w:spacing w:val="-10"/>
        </w:rPr>
        <w:t>年收入总计</w:t>
      </w:r>
      <w:r>
        <w:rPr>
          <w:rFonts w:hint="eastAsia" w:ascii="仿宋" w:hAnsi="仿宋" w:eastAsia="仿宋" w:cs="仿宋"/>
          <w:color w:val="000000" w:themeColor="text1"/>
          <w:spacing w:val="-10"/>
          <w:lang w:val="en-US" w:eastAsia="zh-CN"/>
        </w:rPr>
        <w:t>49.97</w:t>
      </w:r>
      <w:r>
        <w:rPr>
          <w:rFonts w:hint="eastAsia" w:ascii="仿宋" w:hAnsi="仿宋" w:eastAsia="仿宋" w:cs="仿宋"/>
          <w:color w:val="000000" w:themeColor="text1"/>
          <w:spacing w:val="-11"/>
          <w:w w:val="95"/>
        </w:rPr>
        <w:t>万元，支出总计</w:t>
      </w:r>
      <w:r>
        <w:rPr>
          <w:rFonts w:hint="eastAsia" w:ascii="仿宋" w:hAnsi="仿宋" w:eastAsia="仿宋" w:cs="仿宋"/>
          <w:color w:val="000000" w:themeColor="text1"/>
          <w:spacing w:val="-10"/>
          <w:lang w:val="en-US" w:eastAsia="zh-CN"/>
        </w:rPr>
        <w:t>49.97</w:t>
      </w:r>
      <w:r>
        <w:rPr>
          <w:rFonts w:hint="eastAsia" w:ascii="仿宋" w:hAnsi="仿宋" w:eastAsia="仿宋" w:cs="仿宋"/>
          <w:color w:val="000000" w:themeColor="text1"/>
          <w:spacing w:val="-22"/>
        </w:rPr>
        <w:t xml:space="preserve">万元，与 </w:t>
      </w:r>
      <w:r>
        <w:rPr>
          <w:rFonts w:hint="eastAsia" w:ascii="仿宋" w:hAnsi="仿宋" w:eastAsia="仿宋" w:cs="仿宋"/>
          <w:color w:val="000000" w:themeColor="text1"/>
        </w:rPr>
        <w:t>201</w:t>
      </w:r>
      <w:r>
        <w:rPr>
          <w:rFonts w:hint="eastAsia" w:ascii="仿宋" w:hAnsi="仿宋" w:eastAsia="仿宋" w:cs="仿宋"/>
          <w:color w:val="000000" w:themeColor="text1"/>
          <w:lang w:val="en-US" w:eastAsia="zh-CN"/>
        </w:rPr>
        <w:t>9</w:t>
      </w:r>
      <w:r>
        <w:rPr>
          <w:rFonts w:hint="eastAsia" w:ascii="仿宋" w:hAnsi="仿宋" w:eastAsia="仿宋" w:cs="仿宋"/>
          <w:color w:val="000000" w:themeColor="text1"/>
          <w:spacing w:val="-12"/>
        </w:rPr>
        <w:t xml:space="preserve"> 年相比，收、支总计各</w:t>
      </w:r>
      <w:r>
        <w:rPr>
          <w:rFonts w:hint="eastAsia" w:ascii="仿宋" w:hAnsi="仿宋" w:eastAsia="仿宋" w:cs="仿宋"/>
          <w:sz w:val="32"/>
          <w:szCs w:val="32"/>
        </w:rPr>
        <w:t>减少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5.53</w:t>
      </w:r>
      <w:r>
        <w:rPr>
          <w:rFonts w:hint="eastAsia" w:ascii="仿宋" w:hAnsi="仿宋" w:eastAsia="仿宋" w:cs="仿宋"/>
          <w:color w:val="000000" w:themeColor="text1"/>
          <w:spacing w:val="1"/>
        </w:rPr>
        <w:t>万元，</w:t>
      </w:r>
      <w:r>
        <w:rPr>
          <w:rFonts w:hint="eastAsia" w:ascii="仿宋" w:hAnsi="仿宋" w:eastAsia="仿宋" w:cs="仿宋"/>
          <w:color w:val="000000" w:themeColor="text1"/>
          <w:spacing w:val="1"/>
          <w:lang w:eastAsia="zh-CN"/>
        </w:rPr>
        <w:t>下降</w:t>
      </w:r>
      <w:r>
        <w:rPr>
          <w:rFonts w:hint="eastAsia" w:ascii="仿宋" w:hAnsi="仿宋" w:eastAsia="仿宋" w:cs="仿宋"/>
          <w:color w:val="000000" w:themeColor="text1"/>
          <w:spacing w:val="1"/>
          <w:lang w:val="en-US" w:eastAsia="zh-CN"/>
        </w:rPr>
        <w:t>11.1</w:t>
      </w:r>
      <w:r>
        <w:rPr>
          <w:rFonts w:hint="eastAsia" w:ascii="仿宋" w:hAnsi="仿宋" w:eastAsia="仿宋" w:cs="仿宋"/>
          <w:color w:val="000000" w:themeColor="text1"/>
        </w:rPr>
        <w:t>%。主要原因：</w:t>
      </w:r>
      <w:r>
        <w:rPr>
          <w:rFonts w:hint="eastAsia" w:ascii="仿宋" w:hAnsi="仿宋" w:eastAsia="仿宋" w:cs="仿宋"/>
          <w:sz w:val="32"/>
          <w:szCs w:val="32"/>
        </w:rPr>
        <w:t>养老保险支出、在职工资福利支出、住房公积金支出较去年减少</w:t>
      </w:r>
      <w:r>
        <w:rPr>
          <w:rFonts w:hint="eastAsia" w:ascii="仿宋" w:hAnsi="仿宋" w:eastAsia="仿宋" w:cs="仿宋"/>
          <w:color w:val="000000" w:themeColor="text1"/>
        </w:rPr>
        <w:t>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0" w:lineRule="auto"/>
        <w:ind w:left="0" w:right="0" w:firstLine="640" w:firstLineChars="200"/>
        <w:textAlignment w:val="auto"/>
        <w:rPr>
          <w:rFonts w:hint="eastAsia" w:ascii="仿宋" w:hAnsi="仿宋" w:eastAsia="仿宋" w:cs="仿宋"/>
          <w:color w:val="000000" w:themeColor="text1"/>
        </w:rPr>
      </w:pPr>
      <w:r>
        <w:rPr>
          <w:rFonts w:hint="eastAsia" w:ascii="仿宋" w:hAnsi="仿宋" w:eastAsia="仿宋" w:cs="仿宋"/>
          <w:color w:val="000000" w:themeColor="text1"/>
        </w:rPr>
        <w:t>二、收入预算总体情况说明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0" w:lineRule="auto"/>
        <w:ind w:left="0" w:right="0" w:firstLine="308" w:firstLineChars="200"/>
        <w:textAlignment w:val="auto"/>
        <w:rPr>
          <w:rFonts w:hint="eastAsia" w:ascii="仿宋" w:hAnsi="仿宋" w:eastAsia="仿宋" w:cs="仿宋"/>
          <w:color w:val="000000" w:themeColor="text1"/>
        </w:rPr>
      </w:pPr>
      <w:r>
        <w:rPr>
          <w:rFonts w:hint="eastAsia" w:ascii="仿宋" w:hAnsi="仿宋" w:eastAsia="仿宋" w:cs="仿宋"/>
          <w:color w:val="000000" w:themeColor="text1"/>
          <w:spacing w:val="-83"/>
          <w:lang w:eastAsia="zh-CN"/>
        </w:rPr>
        <w:t>区党史办</w:t>
      </w:r>
      <w:r>
        <w:rPr>
          <w:rFonts w:hint="eastAsia" w:ascii="仿宋" w:hAnsi="仿宋" w:eastAsia="仿宋" w:cs="仿宋"/>
          <w:color w:val="000000" w:themeColor="text1"/>
          <w:spacing w:val="-83"/>
        </w:rPr>
        <w:t xml:space="preserve"> </w:t>
      </w:r>
      <w:r>
        <w:rPr>
          <w:rFonts w:hint="eastAsia" w:ascii="仿宋" w:hAnsi="仿宋" w:eastAsia="仿宋" w:cs="仿宋"/>
          <w:color w:val="000000" w:themeColor="text1"/>
        </w:rPr>
        <w:t>20</w:t>
      </w:r>
      <w:r>
        <w:rPr>
          <w:rFonts w:hint="eastAsia" w:ascii="仿宋" w:hAnsi="仿宋" w:eastAsia="仿宋" w:cs="仿宋"/>
          <w:color w:val="000000" w:themeColor="text1"/>
          <w:lang w:val="en-US" w:eastAsia="zh-CN"/>
        </w:rPr>
        <w:t>20</w:t>
      </w:r>
      <w:r>
        <w:rPr>
          <w:rFonts w:hint="eastAsia" w:ascii="仿宋" w:hAnsi="仿宋" w:eastAsia="仿宋" w:cs="仿宋"/>
          <w:color w:val="000000" w:themeColor="text1"/>
          <w:spacing w:val="-10"/>
        </w:rPr>
        <w:t>年收入合计</w:t>
      </w:r>
      <w:r>
        <w:rPr>
          <w:rFonts w:hint="eastAsia" w:ascii="仿宋" w:hAnsi="仿宋" w:eastAsia="仿宋" w:cs="仿宋"/>
          <w:color w:val="000000" w:themeColor="text1"/>
          <w:spacing w:val="-10"/>
          <w:lang w:val="en-US" w:eastAsia="zh-CN"/>
        </w:rPr>
        <w:t>49.97</w:t>
      </w:r>
      <w:r>
        <w:rPr>
          <w:rFonts w:hint="eastAsia" w:ascii="仿宋" w:hAnsi="仿宋" w:eastAsia="仿宋" w:cs="仿宋"/>
          <w:color w:val="000000" w:themeColor="text1"/>
          <w:spacing w:val="5"/>
        </w:rPr>
        <w:t>万元，全部为一般公共预算。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0" w:lineRule="auto"/>
        <w:ind w:left="0" w:right="0" w:firstLine="640" w:firstLineChars="200"/>
        <w:textAlignment w:val="auto"/>
        <w:rPr>
          <w:rFonts w:hint="eastAsia" w:ascii="仿宋" w:hAnsi="仿宋" w:eastAsia="仿宋" w:cs="仿宋"/>
          <w:color w:val="000000" w:themeColor="text1"/>
        </w:rPr>
      </w:pPr>
      <w:r>
        <w:rPr>
          <w:rFonts w:hint="eastAsia" w:ascii="仿宋" w:hAnsi="仿宋" w:eastAsia="仿宋" w:cs="仿宋"/>
          <w:color w:val="000000" w:themeColor="text1"/>
        </w:rPr>
        <w:t>三、支出预算总体情况说明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0" w:lineRule="auto"/>
        <w:ind w:left="0" w:right="0" w:firstLine="308" w:firstLineChars="200"/>
        <w:jc w:val="both"/>
        <w:textAlignment w:val="auto"/>
        <w:rPr>
          <w:rFonts w:hint="eastAsia" w:ascii="仿宋" w:hAnsi="仿宋" w:eastAsia="仿宋" w:cs="仿宋"/>
          <w:color w:val="000000" w:themeColor="text1"/>
        </w:rPr>
      </w:pPr>
      <w:r>
        <w:rPr>
          <w:rFonts w:hint="eastAsia" w:ascii="仿宋" w:hAnsi="仿宋" w:eastAsia="仿宋" w:cs="仿宋"/>
          <w:color w:val="000000" w:themeColor="text1"/>
          <w:spacing w:val="-83"/>
          <w:lang w:eastAsia="zh-CN"/>
        </w:rPr>
        <w:t>区党史办</w:t>
      </w:r>
      <w:r>
        <w:rPr>
          <w:rFonts w:hint="eastAsia" w:ascii="仿宋" w:hAnsi="仿宋" w:eastAsia="仿宋" w:cs="仿宋"/>
          <w:color w:val="000000" w:themeColor="text1"/>
          <w:spacing w:val="-25"/>
        </w:rPr>
        <w:t xml:space="preserve"> </w:t>
      </w:r>
      <w:r>
        <w:rPr>
          <w:rFonts w:hint="eastAsia" w:ascii="仿宋" w:hAnsi="仿宋" w:eastAsia="仿宋" w:cs="仿宋"/>
          <w:color w:val="000000" w:themeColor="text1"/>
        </w:rPr>
        <w:t>20</w:t>
      </w:r>
      <w:r>
        <w:rPr>
          <w:rFonts w:hint="eastAsia" w:ascii="仿宋" w:hAnsi="仿宋" w:eastAsia="仿宋" w:cs="仿宋"/>
          <w:color w:val="000000" w:themeColor="text1"/>
          <w:lang w:val="en-US" w:eastAsia="zh-CN"/>
        </w:rPr>
        <w:t>20</w:t>
      </w:r>
      <w:r>
        <w:rPr>
          <w:rFonts w:hint="eastAsia" w:ascii="仿宋" w:hAnsi="仿宋" w:eastAsia="仿宋" w:cs="仿宋"/>
          <w:color w:val="000000" w:themeColor="text1"/>
          <w:spacing w:val="-10"/>
        </w:rPr>
        <w:t xml:space="preserve"> 年支出合计</w:t>
      </w:r>
      <w:r>
        <w:rPr>
          <w:rFonts w:hint="eastAsia" w:ascii="仿宋" w:hAnsi="仿宋" w:eastAsia="仿宋" w:cs="仿宋"/>
          <w:color w:val="000000" w:themeColor="text1"/>
          <w:spacing w:val="-10"/>
          <w:lang w:val="en-US" w:eastAsia="zh-CN"/>
        </w:rPr>
        <w:t>49.97</w:t>
      </w:r>
      <w:r>
        <w:rPr>
          <w:rFonts w:hint="eastAsia" w:ascii="仿宋" w:hAnsi="仿宋" w:eastAsia="仿宋" w:cs="仿宋"/>
          <w:color w:val="000000" w:themeColor="text1"/>
          <w:spacing w:val="5"/>
        </w:rPr>
        <w:t xml:space="preserve">万元，其中： </w:t>
      </w:r>
      <w:r>
        <w:rPr>
          <w:rFonts w:hint="eastAsia" w:ascii="仿宋" w:hAnsi="仿宋" w:eastAsia="仿宋" w:cs="仿宋"/>
          <w:color w:val="000000" w:themeColor="text1"/>
          <w:spacing w:val="-3"/>
        </w:rPr>
        <w:t>基本支出</w:t>
      </w:r>
      <w:r>
        <w:rPr>
          <w:rFonts w:hint="eastAsia" w:ascii="仿宋" w:hAnsi="仿宋" w:eastAsia="仿宋" w:cs="仿宋"/>
          <w:color w:val="000000" w:themeColor="text1"/>
          <w:spacing w:val="-3"/>
          <w:lang w:val="en-US" w:eastAsia="zh-CN"/>
        </w:rPr>
        <w:t>46.97</w:t>
      </w:r>
      <w:r>
        <w:rPr>
          <w:rFonts w:hint="eastAsia" w:ascii="仿宋" w:hAnsi="仿宋" w:eastAsia="仿宋" w:cs="仿宋"/>
          <w:color w:val="000000" w:themeColor="text1"/>
          <w:spacing w:val="-12"/>
        </w:rPr>
        <w:t>万元，占</w:t>
      </w:r>
      <w:r>
        <w:rPr>
          <w:rFonts w:hint="eastAsia" w:ascii="仿宋" w:hAnsi="仿宋" w:eastAsia="仿宋" w:cs="仿宋"/>
          <w:color w:val="000000" w:themeColor="text1"/>
          <w:spacing w:val="-12"/>
          <w:lang w:val="en-US" w:eastAsia="zh-CN"/>
        </w:rPr>
        <w:t>94.0</w:t>
      </w:r>
      <w:r>
        <w:rPr>
          <w:rFonts w:hint="eastAsia" w:ascii="仿宋" w:hAnsi="仿宋" w:eastAsia="仿宋" w:cs="仿宋"/>
          <w:color w:val="000000" w:themeColor="text1"/>
          <w:spacing w:val="1"/>
        </w:rPr>
        <w:t>%；专项支出</w:t>
      </w:r>
      <w:r>
        <w:rPr>
          <w:rFonts w:hint="eastAsia" w:ascii="仿宋" w:hAnsi="仿宋" w:eastAsia="仿宋" w:cs="仿宋"/>
          <w:color w:val="000000" w:themeColor="text1"/>
          <w:spacing w:val="1"/>
          <w:lang w:val="en-US" w:eastAsia="zh-CN"/>
        </w:rPr>
        <w:t>3</w:t>
      </w:r>
      <w:r>
        <w:rPr>
          <w:rFonts w:hint="eastAsia" w:ascii="仿宋" w:hAnsi="仿宋" w:eastAsia="仿宋" w:cs="仿宋"/>
          <w:color w:val="000000" w:themeColor="text1"/>
          <w:spacing w:val="2"/>
        </w:rPr>
        <w:t>万元，占</w:t>
      </w:r>
      <w:r>
        <w:rPr>
          <w:rFonts w:hint="eastAsia" w:ascii="仿宋" w:hAnsi="仿宋" w:eastAsia="仿宋" w:cs="仿宋"/>
          <w:color w:val="000000" w:themeColor="text1"/>
          <w:spacing w:val="2"/>
          <w:lang w:val="en-US" w:eastAsia="zh-CN"/>
        </w:rPr>
        <w:t>6.0</w:t>
      </w:r>
      <w:r>
        <w:rPr>
          <w:rFonts w:hint="eastAsia" w:ascii="仿宋" w:hAnsi="仿宋" w:eastAsia="仿宋" w:cs="仿宋"/>
          <w:color w:val="000000" w:themeColor="text1"/>
        </w:rPr>
        <w:t>%。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0" w:lineRule="auto"/>
        <w:ind w:left="0" w:right="0" w:firstLine="640" w:firstLineChars="200"/>
        <w:textAlignment w:val="auto"/>
        <w:rPr>
          <w:rFonts w:hint="eastAsia" w:ascii="仿宋" w:hAnsi="仿宋" w:eastAsia="仿宋" w:cs="仿宋"/>
          <w:color w:val="000000" w:themeColor="text1"/>
        </w:rPr>
      </w:pPr>
      <w:r>
        <w:rPr>
          <w:rFonts w:hint="eastAsia" w:ascii="仿宋" w:hAnsi="仿宋" w:eastAsia="仿宋" w:cs="仿宋"/>
          <w:color w:val="000000" w:themeColor="text1"/>
        </w:rPr>
        <w:t>四、财政拨款收入支出预算总体情况说明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0" w:lineRule="auto"/>
        <w:ind w:left="0" w:right="0" w:firstLine="308" w:firstLineChars="200"/>
        <w:jc w:val="both"/>
        <w:textAlignment w:val="auto"/>
        <w:rPr>
          <w:rFonts w:hint="eastAsia" w:ascii="仿宋" w:hAnsi="仿宋" w:eastAsia="仿宋" w:cs="仿宋"/>
          <w:color w:val="000000" w:themeColor="text1"/>
        </w:rPr>
      </w:pPr>
      <w:r>
        <w:rPr>
          <w:rFonts w:hint="eastAsia" w:ascii="仿宋" w:hAnsi="仿宋" w:eastAsia="仿宋" w:cs="仿宋"/>
          <w:color w:val="000000" w:themeColor="text1"/>
          <w:spacing w:val="-83"/>
          <w:lang w:eastAsia="zh-CN"/>
        </w:rPr>
        <w:t>区党史办</w:t>
      </w:r>
      <w:r>
        <w:rPr>
          <w:rFonts w:hint="eastAsia" w:ascii="仿宋" w:hAnsi="仿宋" w:eastAsia="仿宋" w:cs="仿宋"/>
          <w:color w:val="000000" w:themeColor="text1"/>
        </w:rPr>
        <w:t>20</w:t>
      </w:r>
      <w:r>
        <w:rPr>
          <w:rFonts w:hint="eastAsia" w:ascii="仿宋" w:hAnsi="仿宋" w:eastAsia="仿宋" w:cs="仿宋"/>
          <w:color w:val="000000" w:themeColor="text1"/>
          <w:lang w:val="en-US" w:eastAsia="zh-CN"/>
        </w:rPr>
        <w:t>20</w:t>
      </w:r>
      <w:r>
        <w:rPr>
          <w:rFonts w:hint="eastAsia" w:ascii="仿宋" w:hAnsi="仿宋" w:eastAsia="仿宋" w:cs="仿宋"/>
          <w:color w:val="000000" w:themeColor="text1"/>
          <w:spacing w:val="-4"/>
        </w:rPr>
        <w:t>年一般公共预算收支预算</w:t>
      </w:r>
      <w:r>
        <w:rPr>
          <w:rFonts w:hint="eastAsia" w:ascii="仿宋" w:hAnsi="仿宋" w:eastAsia="仿宋" w:cs="仿宋"/>
          <w:color w:val="000000" w:themeColor="text1"/>
          <w:spacing w:val="-10"/>
          <w:lang w:val="en-US" w:eastAsia="zh-CN"/>
        </w:rPr>
        <w:t>49.97</w:t>
      </w:r>
      <w:r>
        <w:rPr>
          <w:rFonts w:hint="eastAsia" w:ascii="仿宋" w:hAnsi="仿宋" w:eastAsia="仿宋" w:cs="仿宋"/>
          <w:color w:val="000000" w:themeColor="text1"/>
        </w:rPr>
        <w:t xml:space="preserve"> </w:t>
      </w:r>
      <w:r>
        <w:rPr>
          <w:rFonts w:hint="eastAsia" w:ascii="仿宋" w:hAnsi="仿宋" w:eastAsia="仿宋" w:cs="仿宋"/>
          <w:color w:val="000000" w:themeColor="text1"/>
          <w:spacing w:val="-16"/>
        </w:rPr>
        <w:t xml:space="preserve">万元。与 </w:t>
      </w:r>
      <w:r>
        <w:rPr>
          <w:rFonts w:hint="eastAsia" w:ascii="仿宋" w:hAnsi="仿宋" w:eastAsia="仿宋" w:cs="仿宋"/>
          <w:color w:val="000000" w:themeColor="text1"/>
        </w:rPr>
        <w:t>201</w:t>
      </w:r>
      <w:r>
        <w:rPr>
          <w:rFonts w:hint="eastAsia" w:ascii="仿宋" w:hAnsi="仿宋" w:eastAsia="仿宋" w:cs="仿宋"/>
          <w:color w:val="000000" w:themeColor="text1"/>
          <w:lang w:val="en-US" w:eastAsia="zh-CN"/>
        </w:rPr>
        <w:t>9</w:t>
      </w:r>
      <w:r>
        <w:rPr>
          <w:rFonts w:hint="eastAsia" w:ascii="仿宋" w:hAnsi="仿宋" w:eastAsia="仿宋" w:cs="仿宋"/>
          <w:color w:val="000000" w:themeColor="text1"/>
          <w:spacing w:val="-7"/>
        </w:rPr>
        <w:t xml:space="preserve"> 年相比，一般公共预算收支</w:t>
      </w:r>
      <w:r>
        <w:rPr>
          <w:rFonts w:hint="eastAsia" w:ascii="仿宋" w:hAnsi="仿宋" w:eastAsia="仿宋" w:cs="仿宋"/>
          <w:color w:val="000000" w:themeColor="text1"/>
          <w:spacing w:val="-7"/>
          <w:lang w:eastAsia="zh-CN"/>
        </w:rPr>
        <w:t>均</w:t>
      </w:r>
      <w:r>
        <w:rPr>
          <w:rFonts w:hint="eastAsia" w:ascii="仿宋" w:hAnsi="仿宋" w:eastAsia="仿宋" w:cs="仿宋"/>
          <w:sz w:val="32"/>
          <w:szCs w:val="32"/>
        </w:rPr>
        <w:t>减少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5.53</w:t>
      </w:r>
      <w:r>
        <w:rPr>
          <w:rFonts w:hint="eastAsia" w:ascii="仿宋" w:hAnsi="仿宋" w:eastAsia="仿宋" w:cs="仿宋"/>
          <w:color w:val="000000" w:themeColor="text1"/>
          <w:spacing w:val="1"/>
        </w:rPr>
        <w:t>万元，</w:t>
      </w:r>
      <w:r>
        <w:rPr>
          <w:rFonts w:hint="eastAsia" w:ascii="仿宋" w:hAnsi="仿宋" w:eastAsia="仿宋" w:cs="仿宋"/>
          <w:color w:val="000000" w:themeColor="text1"/>
          <w:spacing w:val="1"/>
          <w:lang w:eastAsia="zh-CN"/>
        </w:rPr>
        <w:t>下降</w:t>
      </w:r>
      <w:r>
        <w:rPr>
          <w:rFonts w:hint="eastAsia" w:ascii="仿宋" w:hAnsi="仿宋" w:eastAsia="仿宋" w:cs="仿宋"/>
          <w:color w:val="000000" w:themeColor="text1"/>
          <w:spacing w:val="1"/>
          <w:lang w:val="en-US" w:eastAsia="zh-CN"/>
        </w:rPr>
        <w:t>11.1</w:t>
      </w:r>
      <w:r>
        <w:rPr>
          <w:rFonts w:hint="eastAsia" w:ascii="仿宋" w:hAnsi="仿宋" w:eastAsia="仿宋" w:cs="仿宋"/>
          <w:color w:val="000000" w:themeColor="text1"/>
        </w:rPr>
        <w:t>%。主要原因：</w:t>
      </w:r>
      <w:r>
        <w:rPr>
          <w:rFonts w:hint="eastAsia" w:ascii="仿宋" w:hAnsi="仿宋" w:eastAsia="仿宋" w:cs="仿宋"/>
          <w:sz w:val="32"/>
          <w:szCs w:val="32"/>
        </w:rPr>
        <w:t>养老保险支出、在职工资福利支出、住房公积金支出较去年减少</w:t>
      </w:r>
      <w:r>
        <w:rPr>
          <w:rFonts w:hint="eastAsia" w:ascii="仿宋" w:hAnsi="仿宋" w:eastAsia="仿宋" w:cs="仿宋"/>
          <w:color w:val="000000" w:themeColor="text1"/>
        </w:rPr>
        <w:t>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0" w:lineRule="auto"/>
        <w:ind w:left="0" w:right="0" w:firstLine="640" w:firstLineChars="200"/>
        <w:textAlignment w:val="auto"/>
        <w:rPr>
          <w:rFonts w:hint="eastAsia" w:ascii="仿宋" w:hAnsi="仿宋" w:eastAsia="仿宋" w:cs="仿宋"/>
          <w:color w:val="000000" w:themeColor="text1"/>
        </w:rPr>
      </w:pPr>
      <w:r>
        <w:rPr>
          <w:rFonts w:hint="eastAsia" w:ascii="仿宋" w:hAnsi="仿宋" w:eastAsia="仿宋" w:cs="仿宋"/>
          <w:color w:val="000000" w:themeColor="text1"/>
        </w:rPr>
        <w:t>五、一般公共预算支出预算情况说明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60" w:lineRule="auto"/>
        <w:ind w:left="0" w:right="0" w:firstLine="440" w:firstLineChars="200"/>
        <w:textAlignment w:val="auto"/>
        <w:rPr>
          <w:rFonts w:hint="eastAsia" w:ascii="仿宋" w:hAnsi="仿宋" w:eastAsia="仿宋" w:cs="仿宋"/>
          <w:color w:val="000000" w:themeColor="text1"/>
        </w:rPr>
        <w:sectPr>
          <w:pgSz w:w="11910" w:h="16840"/>
          <w:pgMar w:top="1580" w:right="1080" w:bottom="280" w:left="1260" w:header="720" w:footer="720" w:gutter="0"/>
          <w:cols w:space="720" w:num="1"/>
        </w:sectPr>
      </w:pPr>
    </w:p>
    <w:p>
      <w:pPr>
        <w:pStyle w:val="3"/>
        <w:keepNext w:val="0"/>
        <w:keepLines w:val="0"/>
        <w:pageBreakBefore w:val="0"/>
        <w:widowControl w:val="0"/>
        <w:tabs>
          <w:tab w:val="left" w:pos="1360"/>
          <w:tab w:val="left" w:pos="3940"/>
          <w:tab w:val="left" w:pos="4864"/>
          <w:tab w:val="left" w:pos="5493"/>
          <w:tab w:val="left" w:pos="6604"/>
          <w:tab w:val="left" w:pos="7226"/>
          <w:tab w:val="left" w:pos="8963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0" w:lineRule="auto"/>
        <w:ind w:left="0" w:right="0" w:firstLine="308" w:firstLineChars="200"/>
        <w:textAlignment w:val="auto"/>
        <w:rPr>
          <w:rFonts w:hint="eastAsia" w:ascii="仿宋" w:hAnsi="仿宋" w:eastAsia="仿宋" w:cs="仿宋"/>
          <w:color w:val="000000" w:themeColor="text1"/>
        </w:rPr>
      </w:pPr>
      <w:r>
        <w:rPr>
          <w:rFonts w:hint="eastAsia" w:ascii="仿宋" w:hAnsi="仿宋" w:eastAsia="仿宋" w:cs="仿宋"/>
          <w:color w:val="000000" w:themeColor="text1"/>
          <w:spacing w:val="-83"/>
          <w:lang w:eastAsia="zh-CN"/>
        </w:rPr>
        <w:t>区党史办</w:t>
      </w:r>
      <w:r>
        <w:rPr>
          <w:rFonts w:hint="eastAsia" w:ascii="仿宋" w:hAnsi="仿宋" w:eastAsia="仿宋" w:cs="仿宋"/>
          <w:color w:val="000000" w:themeColor="text1"/>
          <w:spacing w:val="7"/>
        </w:rPr>
        <w:t>单</w:t>
      </w:r>
      <w:r>
        <w:rPr>
          <w:rFonts w:hint="eastAsia" w:ascii="仿宋" w:hAnsi="仿宋" w:eastAsia="仿宋" w:cs="仿宋"/>
          <w:color w:val="000000" w:themeColor="text1"/>
        </w:rPr>
        <w:t>位</w:t>
      </w:r>
      <w:r>
        <w:rPr>
          <w:rFonts w:hint="eastAsia" w:ascii="仿宋" w:hAnsi="仿宋" w:eastAsia="仿宋" w:cs="仿宋"/>
          <w:color w:val="000000" w:themeColor="text1"/>
          <w:spacing w:val="-79"/>
        </w:rPr>
        <w:t xml:space="preserve"> </w:t>
      </w:r>
      <w:r>
        <w:rPr>
          <w:rFonts w:hint="eastAsia" w:ascii="仿宋" w:hAnsi="仿宋" w:eastAsia="仿宋" w:cs="仿宋"/>
          <w:color w:val="000000" w:themeColor="text1"/>
        </w:rPr>
        <w:t>2019</w:t>
      </w:r>
      <w:r>
        <w:rPr>
          <w:rFonts w:hint="eastAsia" w:ascii="仿宋" w:hAnsi="仿宋" w:eastAsia="仿宋" w:cs="仿宋"/>
          <w:color w:val="000000" w:themeColor="text1"/>
          <w:spacing w:val="-79"/>
        </w:rPr>
        <w:t xml:space="preserve"> </w:t>
      </w:r>
      <w:r>
        <w:rPr>
          <w:rFonts w:hint="eastAsia" w:ascii="仿宋" w:hAnsi="仿宋" w:eastAsia="仿宋" w:cs="仿宋"/>
          <w:color w:val="000000" w:themeColor="text1"/>
          <w:spacing w:val="7"/>
        </w:rPr>
        <w:t>年</w:t>
      </w:r>
      <w:r>
        <w:rPr>
          <w:rFonts w:hint="eastAsia" w:ascii="仿宋" w:hAnsi="仿宋" w:eastAsia="仿宋" w:cs="仿宋"/>
          <w:color w:val="000000" w:themeColor="text1"/>
          <w:spacing w:val="5"/>
        </w:rPr>
        <w:t>一</w:t>
      </w:r>
      <w:r>
        <w:rPr>
          <w:rFonts w:hint="eastAsia" w:ascii="仿宋" w:hAnsi="仿宋" w:eastAsia="仿宋" w:cs="仿宋"/>
          <w:color w:val="000000" w:themeColor="text1"/>
          <w:spacing w:val="7"/>
        </w:rPr>
        <w:t>般公共</w:t>
      </w:r>
      <w:r>
        <w:rPr>
          <w:rFonts w:hint="eastAsia" w:ascii="仿宋" w:hAnsi="仿宋" w:eastAsia="仿宋" w:cs="仿宋"/>
          <w:color w:val="000000" w:themeColor="text1"/>
          <w:spacing w:val="5"/>
        </w:rPr>
        <w:t>预</w:t>
      </w:r>
      <w:r>
        <w:rPr>
          <w:rFonts w:hint="eastAsia" w:ascii="仿宋" w:hAnsi="仿宋" w:eastAsia="仿宋" w:cs="仿宋"/>
          <w:color w:val="000000" w:themeColor="text1"/>
          <w:spacing w:val="7"/>
        </w:rPr>
        <w:t>算支出</w:t>
      </w:r>
      <w:r>
        <w:rPr>
          <w:rFonts w:hint="eastAsia" w:ascii="仿宋" w:hAnsi="仿宋" w:eastAsia="仿宋" w:cs="仿宋"/>
          <w:color w:val="000000" w:themeColor="text1"/>
          <w:spacing w:val="5"/>
        </w:rPr>
        <w:t>年</w:t>
      </w:r>
      <w:r>
        <w:rPr>
          <w:rFonts w:hint="eastAsia" w:ascii="仿宋" w:hAnsi="仿宋" w:eastAsia="仿宋" w:cs="仿宋"/>
          <w:color w:val="000000" w:themeColor="text1"/>
          <w:spacing w:val="7"/>
        </w:rPr>
        <w:t>初预算为</w:t>
      </w:r>
      <w:r>
        <w:rPr>
          <w:rFonts w:hint="eastAsia" w:ascii="仿宋" w:hAnsi="仿宋" w:eastAsia="仿宋" w:cs="仿宋"/>
          <w:color w:val="000000" w:themeColor="text1"/>
          <w:spacing w:val="7"/>
          <w:lang w:val="en-US" w:eastAsia="zh-CN"/>
        </w:rPr>
        <w:t>49.97</w:t>
      </w:r>
      <w:r>
        <w:rPr>
          <w:rFonts w:hint="eastAsia" w:ascii="仿宋" w:hAnsi="仿宋" w:eastAsia="仿宋" w:cs="仿宋"/>
          <w:color w:val="000000" w:themeColor="text1"/>
          <w:w w:val="95"/>
        </w:rPr>
        <w:t>万元</w:t>
      </w:r>
      <w:r>
        <w:rPr>
          <w:rFonts w:hint="eastAsia" w:ascii="仿宋" w:hAnsi="仿宋" w:eastAsia="仿宋" w:cs="仿宋"/>
          <w:color w:val="000000" w:themeColor="text1"/>
          <w:spacing w:val="-65"/>
          <w:w w:val="95"/>
        </w:rPr>
        <w:t>。</w:t>
      </w:r>
      <w:r>
        <w:rPr>
          <w:rFonts w:hint="eastAsia" w:ascii="仿宋" w:hAnsi="仿宋" w:eastAsia="仿宋" w:cs="仿宋"/>
          <w:color w:val="000000" w:themeColor="text1"/>
          <w:w w:val="95"/>
        </w:rPr>
        <w:t>主要用于以下方面</w:t>
      </w:r>
      <w:r>
        <w:rPr>
          <w:rFonts w:hint="eastAsia" w:ascii="仿宋" w:hAnsi="仿宋" w:eastAsia="仿宋" w:cs="仿宋"/>
          <w:color w:val="000000" w:themeColor="text1"/>
          <w:spacing w:val="-63"/>
          <w:w w:val="95"/>
        </w:rPr>
        <w:t>：</w:t>
      </w:r>
      <w:r>
        <w:rPr>
          <w:rFonts w:hint="eastAsia" w:ascii="仿宋" w:hAnsi="仿宋" w:eastAsia="仿宋" w:cs="仿宋"/>
          <w:color w:val="000000" w:themeColor="text1"/>
          <w:w w:val="95"/>
        </w:rPr>
        <w:t>一般公共服务(类)支</w:t>
      </w:r>
      <w:r>
        <w:rPr>
          <w:rFonts w:hint="eastAsia" w:ascii="仿宋" w:hAnsi="仿宋" w:eastAsia="仿宋" w:cs="仿宋"/>
          <w:color w:val="000000" w:themeColor="text1"/>
          <w:spacing w:val="-63"/>
          <w:w w:val="95"/>
        </w:rPr>
        <w:t>出</w:t>
      </w:r>
      <w:r>
        <w:rPr>
          <w:rFonts w:hint="eastAsia" w:ascii="仿宋" w:hAnsi="仿宋" w:eastAsia="仿宋" w:cs="仿宋"/>
          <w:color w:val="000000" w:themeColor="text1"/>
          <w:spacing w:val="-63"/>
          <w:w w:val="95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000000" w:themeColor="text1"/>
          <w:spacing w:val="-63"/>
          <w:w w:val="95"/>
          <w:sz w:val="36"/>
          <w:szCs w:val="36"/>
          <w:lang w:val="en-US" w:eastAsia="zh-CN"/>
        </w:rPr>
        <w:t>3 7 .9 7</w:t>
      </w:r>
      <w:r>
        <w:rPr>
          <w:rFonts w:hint="eastAsia" w:ascii="仿宋" w:hAnsi="仿宋" w:eastAsia="仿宋" w:cs="仿宋"/>
          <w:color w:val="000000" w:themeColor="text1"/>
        </w:rPr>
        <w:t>万元</w:t>
      </w:r>
      <w:r>
        <w:rPr>
          <w:rFonts w:hint="eastAsia" w:ascii="仿宋" w:hAnsi="仿宋" w:eastAsia="仿宋" w:cs="仿宋"/>
          <w:color w:val="000000" w:themeColor="text1"/>
          <w:spacing w:val="-19"/>
        </w:rPr>
        <w:t>，</w:t>
      </w:r>
      <w:r>
        <w:rPr>
          <w:rFonts w:hint="eastAsia" w:ascii="仿宋" w:hAnsi="仿宋" w:eastAsia="仿宋" w:cs="仿宋"/>
          <w:color w:val="000000" w:themeColor="text1"/>
          <w:spacing w:val="-17"/>
        </w:rPr>
        <w:t>占</w:t>
      </w:r>
      <w:r>
        <w:rPr>
          <w:rFonts w:hint="eastAsia" w:ascii="仿宋" w:hAnsi="仿宋" w:eastAsia="仿宋" w:cs="仿宋"/>
          <w:color w:val="000000" w:themeColor="text1"/>
          <w:spacing w:val="-17"/>
          <w:lang w:val="en-US" w:eastAsia="zh-CN"/>
        </w:rPr>
        <w:t xml:space="preserve">76.0 </w:t>
      </w:r>
      <w:r>
        <w:rPr>
          <w:rFonts w:hint="eastAsia" w:ascii="仿宋" w:hAnsi="仿宋" w:eastAsia="仿宋" w:cs="仿宋"/>
          <w:color w:val="000000" w:themeColor="text1"/>
          <w:spacing w:val="-13"/>
        </w:rPr>
        <w:t>%；</w:t>
      </w:r>
      <w:r>
        <w:rPr>
          <w:rFonts w:hint="eastAsia" w:ascii="仿宋" w:hAnsi="仿宋" w:eastAsia="仿宋" w:cs="仿宋"/>
          <w:color w:val="000000" w:themeColor="text1"/>
          <w:spacing w:val="-9"/>
        </w:rPr>
        <w:t xml:space="preserve"> </w:t>
      </w:r>
      <w:r>
        <w:rPr>
          <w:rFonts w:hint="eastAsia" w:ascii="仿宋" w:hAnsi="仿宋" w:eastAsia="仿宋" w:cs="仿宋"/>
          <w:color w:val="000000" w:themeColor="text1"/>
        </w:rPr>
        <w:t>社会保障和就业(类)支出</w:t>
      </w:r>
      <w:r>
        <w:rPr>
          <w:rFonts w:hint="eastAsia" w:ascii="仿宋" w:hAnsi="仿宋" w:eastAsia="仿宋" w:cs="仿宋"/>
          <w:color w:val="000000" w:themeColor="text1"/>
          <w:lang w:val="en-US" w:eastAsia="zh-CN"/>
        </w:rPr>
        <w:t>4.6</w:t>
      </w:r>
      <w:r>
        <w:rPr>
          <w:rFonts w:hint="eastAsia" w:ascii="仿宋" w:hAnsi="仿宋" w:eastAsia="仿宋" w:cs="仿宋"/>
          <w:color w:val="000000" w:themeColor="text1"/>
        </w:rPr>
        <w:t>万元</w:t>
      </w:r>
      <w:r>
        <w:rPr>
          <w:rFonts w:hint="eastAsia" w:ascii="仿宋" w:hAnsi="仿宋" w:eastAsia="仿宋" w:cs="仿宋"/>
          <w:color w:val="000000" w:themeColor="text1"/>
          <w:spacing w:val="-48"/>
        </w:rPr>
        <w:t>，</w:t>
      </w:r>
      <w:r>
        <w:rPr>
          <w:rFonts w:hint="eastAsia" w:ascii="仿宋" w:hAnsi="仿宋" w:eastAsia="仿宋" w:cs="仿宋"/>
          <w:color w:val="000000" w:themeColor="text1"/>
        </w:rPr>
        <w:t>占</w:t>
      </w:r>
      <w:r>
        <w:rPr>
          <w:rFonts w:hint="eastAsia" w:ascii="仿宋" w:hAnsi="仿宋" w:eastAsia="仿宋" w:cs="仿宋"/>
          <w:color w:val="000000" w:themeColor="text1"/>
          <w:lang w:val="en-US" w:eastAsia="zh-CN"/>
        </w:rPr>
        <w:t>9.2</w:t>
      </w:r>
      <w:r>
        <w:rPr>
          <w:rFonts w:hint="eastAsia" w:ascii="仿宋" w:hAnsi="仿宋" w:eastAsia="仿宋" w:cs="仿宋"/>
          <w:color w:val="000000" w:themeColor="text1"/>
          <w:spacing w:val="-24"/>
        </w:rPr>
        <w:t>%；</w:t>
      </w:r>
      <w:r>
        <w:rPr>
          <w:rFonts w:hint="eastAsia" w:ascii="仿宋" w:hAnsi="仿宋" w:eastAsia="仿宋" w:cs="仿宋"/>
          <w:color w:val="000000" w:themeColor="text1"/>
        </w:rPr>
        <w:t>卫生</w:t>
      </w:r>
      <w:r>
        <w:rPr>
          <w:rFonts w:hint="eastAsia" w:ascii="仿宋" w:hAnsi="仿宋" w:eastAsia="仿宋" w:cs="仿宋"/>
          <w:color w:val="000000" w:themeColor="text1"/>
          <w:lang w:eastAsia="zh-CN"/>
        </w:rPr>
        <w:t>健康</w:t>
      </w:r>
      <w:r>
        <w:rPr>
          <w:rFonts w:hint="eastAsia" w:ascii="仿宋" w:hAnsi="仿宋" w:eastAsia="仿宋" w:cs="仿宋"/>
          <w:color w:val="000000" w:themeColor="text1"/>
        </w:rPr>
        <w:t>(类)支出</w:t>
      </w:r>
      <w:r>
        <w:rPr>
          <w:rFonts w:hint="eastAsia" w:ascii="仿宋" w:hAnsi="仿宋" w:eastAsia="仿宋" w:cs="仿宋"/>
          <w:color w:val="000000" w:themeColor="text1"/>
          <w:lang w:val="en-US" w:eastAsia="zh-CN"/>
        </w:rPr>
        <w:t>3.7</w:t>
      </w:r>
      <w:r>
        <w:rPr>
          <w:rFonts w:hint="eastAsia" w:ascii="仿宋" w:hAnsi="仿宋" w:eastAsia="仿宋" w:cs="仿宋"/>
          <w:color w:val="000000" w:themeColor="text1"/>
        </w:rPr>
        <w:t>万元</w:t>
      </w:r>
      <w:r>
        <w:rPr>
          <w:rFonts w:hint="eastAsia" w:ascii="仿宋" w:hAnsi="仿宋" w:eastAsia="仿宋" w:cs="仿宋"/>
          <w:color w:val="000000" w:themeColor="text1"/>
          <w:spacing w:val="-17"/>
        </w:rPr>
        <w:t>，</w:t>
      </w:r>
      <w:r>
        <w:rPr>
          <w:rFonts w:hint="eastAsia" w:ascii="仿宋" w:hAnsi="仿宋" w:eastAsia="仿宋" w:cs="仿宋"/>
          <w:color w:val="000000" w:themeColor="text1"/>
        </w:rPr>
        <w:t>占</w:t>
      </w:r>
      <w:r>
        <w:rPr>
          <w:rFonts w:hint="eastAsia" w:ascii="仿宋" w:hAnsi="仿宋" w:eastAsia="仿宋" w:cs="仿宋"/>
          <w:color w:val="000000" w:themeColor="text1"/>
          <w:lang w:val="en-US" w:eastAsia="zh-CN"/>
        </w:rPr>
        <w:t>7.4</w:t>
      </w:r>
      <w:r>
        <w:rPr>
          <w:rFonts w:hint="eastAsia" w:ascii="仿宋" w:hAnsi="仿宋" w:eastAsia="仿宋" w:cs="仿宋"/>
          <w:color w:val="000000" w:themeColor="text1"/>
          <w:spacing w:val="-8"/>
        </w:rPr>
        <w:t>%；</w:t>
      </w:r>
      <w:r>
        <w:rPr>
          <w:rFonts w:hint="eastAsia" w:ascii="仿宋" w:hAnsi="仿宋" w:eastAsia="仿宋" w:cs="仿宋"/>
          <w:color w:val="000000" w:themeColor="text1"/>
        </w:rPr>
        <w:t>住房保障(类)支出</w:t>
      </w:r>
      <w:r>
        <w:rPr>
          <w:rFonts w:hint="eastAsia" w:ascii="仿宋" w:hAnsi="仿宋" w:eastAsia="仿宋" w:cs="仿宋"/>
          <w:color w:val="000000" w:themeColor="text1"/>
          <w:lang w:val="en-US" w:eastAsia="zh-CN"/>
        </w:rPr>
        <w:t>3.7</w:t>
      </w:r>
      <w:r>
        <w:rPr>
          <w:rFonts w:hint="eastAsia" w:ascii="仿宋" w:hAnsi="仿宋" w:eastAsia="仿宋" w:cs="仿宋"/>
          <w:color w:val="000000" w:themeColor="text1"/>
        </w:rPr>
        <w:t>万元</w:t>
      </w:r>
      <w:r>
        <w:rPr>
          <w:rFonts w:hint="eastAsia" w:ascii="仿宋" w:hAnsi="仿宋" w:eastAsia="仿宋" w:cs="仿宋"/>
          <w:color w:val="000000" w:themeColor="text1"/>
          <w:spacing w:val="-19"/>
        </w:rPr>
        <w:t>，</w:t>
      </w:r>
      <w:r>
        <w:rPr>
          <w:rFonts w:hint="eastAsia" w:ascii="仿宋" w:hAnsi="仿宋" w:eastAsia="仿宋" w:cs="仿宋"/>
          <w:color w:val="000000" w:themeColor="text1"/>
        </w:rPr>
        <w:t>占</w:t>
      </w:r>
      <w:r>
        <w:rPr>
          <w:rFonts w:hint="eastAsia" w:ascii="仿宋" w:hAnsi="仿宋" w:eastAsia="仿宋" w:cs="仿宋"/>
          <w:color w:val="000000" w:themeColor="text1"/>
          <w:lang w:val="en-US" w:eastAsia="zh-CN"/>
        </w:rPr>
        <w:t>7.4</w:t>
      </w:r>
      <w:r>
        <w:rPr>
          <w:rFonts w:hint="eastAsia" w:ascii="仿宋" w:hAnsi="仿宋" w:eastAsia="仿宋" w:cs="仿宋"/>
          <w:color w:val="000000" w:themeColor="text1"/>
        </w:rPr>
        <w:t>%</w:t>
      </w:r>
      <w:r>
        <w:rPr>
          <w:rFonts w:hint="eastAsia" w:ascii="仿宋" w:hAnsi="仿宋" w:eastAsia="仿宋" w:cs="仿宋"/>
          <w:color w:val="000000" w:themeColor="text1"/>
          <w:spacing w:val="-36"/>
        </w:rPr>
        <w:t>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0" w:lineRule="auto"/>
        <w:ind w:left="0" w:right="0" w:firstLine="640" w:firstLineChars="200"/>
        <w:textAlignment w:val="auto"/>
        <w:rPr>
          <w:rFonts w:hint="eastAsia" w:ascii="仿宋" w:hAnsi="仿宋" w:eastAsia="仿宋" w:cs="仿宋"/>
          <w:color w:val="000000" w:themeColor="text1"/>
        </w:rPr>
      </w:pPr>
      <w:r>
        <w:rPr>
          <w:rFonts w:hint="eastAsia" w:ascii="仿宋" w:hAnsi="仿宋" w:eastAsia="仿宋" w:cs="仿宋"/>
          <w:color w:val="000000" w:themeColor="text1"/>
        </w:rPr>
        <w:t>六、支出预算经济分类情况说明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0" w:lineRule="auto"/>
        <w:ind w:left="0" w:right="0" w:firstLine="640" w:firstLineChars="200"/>
        <w:textAlignment w:val="auto"/>
        <w:rPr>
          <w:rFonts w:hint="eastAsia" w:ascii="仿宋" w:hAnsi="仿宋" w:eastAsia="仿宋" w:cs="仿宋"/>
          <w:color w:val="000000" w:themeColor="text1"/>
        </w:rPr>
      </w:pPr>
      <w:r>
        <w:rPr>
          <w:rFonts w:hint="eastAsia" w:ascii="仿宋" w:hAnsi="仿宋" w:eastAsia="仿宋" w:cs="仿宋"/>
          <w:color w:val="000000" w:themeColor="text1"/>
        </w:rPr>
        <w:t>按照《财政部关于印发&lt;支出经济分类科目改革方案&gt;的通知》</w:t>
      </w:r>
      <w:r>
        <w:rPr>
          <w:rFonts w:hint="eastAsia" w:ascii="仿宋" w:hAnsi="仿宋" w:eastAsia="仿宋" w:cs="仿宋"/>
          <w:color w:val="000000" w:themeColor="text1"/>
          <w:spacing w:val="-2"/>
        </w:rPr>
        <w:t>(财预〔</w:t>
      </w:r>
      <w:r>
        <w:rPr>
          <w:rFonts w:hint="eastAsia" w:ascii="仿宋" w:hAnsi="仿宋" w:eastAsia="仿宋" w:cs="仿宋"/>
          <w:color w:val="000000" w:themeColor="text1"/>
        </w:rPr>
        <w:t>2017</w:t>
      </w:r>
      <w:r>
        <w:rPr>
          <w:rFonts w:hint="eastAsia" w:ascii="仿宋" w:hAnsi="仿宋" w:eastAsia="仿宋" w:cs="仿宋"/>
          <w:color w:val="000000" w:themeColor="text1"/>
          <w:spacing w:val="-5"/>
        </w:rPr>
        <w:t>〕</w:t>
      </w:r>
      <w:r>
        <w:rPr>
          <w:rFonts w:hint="eastAsia" w:ascii="仿宋" w:hAnsi="仿宋" w:eastAsia="仿宋" w:cs="仿宋"/>
          <w:color w:val="000000" w:themeColor="text1"/>
        </w:rPr>
        <w:t>98</w:t>
      </w:r>
      <w:r>
        <w:rPr>
          <w:rFonts w:hint="eastAsia" w:ascii="仿宋" w:hAnsi="仿宋" w:eastAsia="仿宋" w:cs="仿宋"/>
          <w:color w:val="000000" w:themeColor="text1"/>
          <w:spacing w:val="-22"/>
        </w:rPr>
        <w:t xml:space="preserve"> 号)要求，从 </w:t>
      </w:r>
      <w:r>
        <w:rPr>
          <w:rFonts w:hint="eastAsia" w:ascii="仿宋" w:hAnsi="仿宋" w:eastAsia="仿宋" w:cs="仿宋"/>
          <w:color w:val="000000" w:themeColor="text1"/>
        </w:rPr>
        <w:t>2019</w:t>
      </w:r>
      <w:r>
        <w:rPr>
          <w:rFonts w:hint="eastAsia" w:ascii="仿宋" w:hAnsi="仿宋" w:eastAsia="仿宋" w:cs="仿宋"/>
          <w:color w:val="000000" w:themeColor="text1"/>
          <w:spacing w:val="-10"/>
        </w:rPr>
        <w:t xml:space="preserve"> 年起全面实施支出经济分类科</w:t>
      </w:r>
      <w:r>
        <w:rPr>
          <w:rFonts w:hint="eastAsia" w:ascii="仿宋" w:hAnsi="仿宋" w:eastAsia="仿宋" w:cs="仿宋"/>
          <w:color w:val="000000" w:themeColor="text1"/>
          <w:spacing w:val="-11"/>
        </w:rPr>
        <w:t>目改革，根据政府预算管理和部门预算管理的不同特点，分设部门</w:t>
      </w:r>
      <w:r>
        <w:rPr>
          <w:rFonts w:hint="eastAsia" w:ascii="仿宋" w:hAnsi="仿宋" w:eastAsia="仿宋" w:cs="仿宋"/>
          <w:color w:val="000000" w:themeColor="text1"/>
          <w:spacing w:val="-15"/>
        </w:rPr>
        <w:t>预算支出经济分类科目和政府预算支出经济分类科目，两套科目之</w:t>
      </w:r>
      <w:r>
        <w:rPr>
          <w:rFonts w:hint="eastAsia" w:ascii="仿宋" w:hAnsi="仿宋" w:eastAsia="仿宋" w:cs="仿宋"/>
          <w:color w:val="000000" w:themeColor="text1"/>
          <w:spacing w:val="-20"/>
          <w:w w:val="95"/>
        </w:rPr>
        <w:t xml:space="preserve">间保持对应关系。为适应改革要求，我单位《支出经济分类汇总表》  </w:t>
      </w:r>
      <w:r>
        <w:rPr>
          <w:rFonts w:hint="eastAsia" w:ascii="仿宋" w:hAnsi="仿宋" w:eastAsia="仿宋" w:cs="仿宋"/>
          <w:color w:val="000000" w:themeColor="text1"/>
          <w:spacing w:val="-24"/>
        </w:rPr>
        <w:t>由上年仅反映一般公共预算基本支出经济分类科目预算，调整为按两套经济分类科目分别反映不同资金来源的全部预算支出。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0" w:lineRule="auto"/>
        <w:ind w:left="0" w:right="0" w:firstLine="640" w:firstLineChars="200"/>
        <w:textAlignment w:val="auto"/>
        <w:rPr>
          <w:rFonts w:hint="eastAsia" w:ascii="仿宋" w:hAnsi="仿宋" w:eastAsia="仿宋" w:cs="仿宋"/>
          <w:color w:val="000000" w:themeColor="text1"/>
        </w:rPr>
      </w:pPr>
      <w:r>
        <w:rPr>
          <w:rFonts w:hint="eastAsia" w:ascii="仿宋" w:hAnsi="仿宋" w:eastAsia="仿宋" w:cs="仿宋"/>
          <w:color w:val="000000" w:themeColor="text1"/>
        </w:rPr>
        <w:t>七、政府性基金预算支出决算情况说明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0" w:lineRule="auto"/>
        <w:ind w:left="0" w:right="0" w:firstLine="552" w:firstLineChars="200"/>
        <w:textAlignment w:val="auto"/>
        <w:rPr>
          <w:rFonts w:hint="eastAsia" w:ascii="仿宋" w:hAnsi="仿宋" w:eastAsia="仿宋" w:cs="仿宋"/>
          <w:color w:val="000000" w:themeColor="text1"/>
        </w:rPr>
      </w:pPr>
      <w:r>
        <w:rPr>
          <w:rFonts w:hint="eastAsia" w:ascii="仿宋" w:hAnsi="仿宋" w:eastAsia="仿宋" w:cs="仿宋"/>
          <w:color w:val="000000" w:themeColor="text1"/>
          <w:spacing w:val="-22"/>
        </w:rPr>
        <w:t xml:space="preserve">我单位 </w:t>
      </w:r>
      <w:r>
        <w:rPr>
          <w:rFonts w:hint="eastAsia" w:ascii="仿宋" w:hAnsi="仿宋" w:eastAsia="仿宋" w:cs="仿宋"/>
          <w:color w:val="000000" w:themeColor="text1"/>
        </w:rPr>
        <w:t>20</w:t>
      </w:r>
      <w:r>
        <w:rPr>
          <w:rFonts w:hint="eastAsia" w:ascii="仿宋" w:hAnsi="仿宋" w:eastAsia="仿宋" w:cs="仿宋"/>
          <w:color w:val="000000" w:themeColor="text1"/>
          <w:lang w:val="en-US" w:eastAsia="zh-CN"/>
        </w:rPr>
        <w:t>20</w:t>
      </w:r>
      <w:r>
        <w:rPr>
          <w:rFonts w:hint="eastAsia" w:ascii="仿宋" w:hAnsi="仿宋" w:eastAsia="仿宋" w:cs="仿宋"/>
          <w:color w:val="000000" w:themeColor="text1"/>
          <w:spacing w:val="-10"/>
        </w:rPr>
        <w:t xml:space="preserve"> 年没有使用政府性基金预算拨款安排的支出。八、“三公”经费支出预算情况说明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0" w:lineRule="auto"/>
        <w:ind w:left="0" w:right="0" w:firstLine="564" w:firstLineChars="200"/>
        <w:jc w:val="both"/>
        <w:textAlignment w:val="auto"/>
        <w:rPr>
          <w:rFonts w:hint="eastAsia" w:ascii="仿宋" w:hAnsi="仿宋" w:eastAsia="仿宋" w:cs="仿宋"/>
          <w:color w:val="000000" w:themeColor="text1"/>
        </w:rPr>
      </w:pPr>
      <w:r>
        <w:rPr>
          <w:rFonts w:hint="eastAsia" w:ascii="仿宋" w:hAnsi="仿宋" w:eastAsia="仿宋" w:cs="仿宋"/>
          <w:color w:val="000000" w:themeColor="text1"/>
          <w:spacing w:val="-19"/>
        </w:rPr>
        <w:t xml:space="preserve">我单位 </w:t>
      </w:r>
      <w:r>
        <w:rPr>
          <w:rFonts w:hint="eastAsia" w:ascii="仿宋" w:hAnsi="仿宋" w:eastAsia="仿宋" w:cs="仿宋"/>
          <w:color w:val="000000" w:themeColor="text1"/>
        </w:rPr>
        <w:t>20</w:t>
      </w:r>
      <w:r>
        <w:rPr>
          <w:rFonts w:hint="eastAsia" w:ascii="仿宋" w:hAnsi="仿宋" w:eastAsia="仿宋" w:cs="仿宋"/>
          <w:color w:val="000000" w:themeColor="text1"/>
          <w:lang w:val="en-US" w:eastAsia="zh-CN"/>
        </w:rPr>
        <w:t>20</w:t>
      </w:r>
      <w:r>
        <w:rPr>
          <w:rFonts w:hint="eastAsia" w:ascii="仿宋" w:hAnsi="仿宋" w:eastAsia="仿宋" w:cs="仿宋"/>
          <w:color w:val="000000" w:themeColor="text1"/>
          <w:spacing w:val="-8"/>
        </w:rPr>
        <w:t xml:space="preserve"> 年“三公”经费预算为</w:t>
      </w:r>
      <w:r>
        <w:rPr>
          <w:rFonts w:hint="eastAsia" w:ascii="仿宋" w:hAnsi="仿宋" w:eastAsia="仿宋" w:cs="仿宋"/>
          <w:color w:val="000000" w:themeColor="text1"/>
          <w:spacing w:val="-8"/>
          <w:lang w:val="en-US" w:eastAsia="zh-CN"/>
        </w:rPr>
        <w:t>0.5</w:t>
      </w:r>
      <w:r>
        <w:rPr>
          <w:rFonts w:hint="eastAsia" w:ascii="仿宋" w:hAnsi="仿宋" w:eastAsia="仿宋" w:cs="仿宋"/>
          <w:color w:val="000000" w:themeColor="text1"/>
          <w:spacing w:val="6"/>
        </w:rPr>
        <w:t>万元。</w:t>
      </w:r>
      <w:r>
        <w:rPr>
          <w:rFonts w:hint="eastAsia" w:ascii="仿宋" w:hAnsi="仿宋" w:eastAsia="仿宋" w:cs="仿宋"/>
          <w:color w:val="000000" w:themeColor="text1"/>
        </w:rPr>
        <w:t>20</w:t>
      </w:r>
      <w:r>
        <w:rPr>
          <w:rFonts w:hint="eastAsia" w:ascii="仿宋" w:hAnsi="仿宋" w:eastAsia="仿宋" w:cs="仿宋"/>
          <w:color w:val="000000" w:themeColor="text1"/>
          <w:lang w:val="en-US" w:eastAsia="zh-CN"/>
        </w:rPr>
        <w:t>20</w:t>
      </w:r>
      <w:r>
        <w:rPr>
          <w:rFonts w:hint="eastAsia" w:ascii="仿宋" w:hAnsi="仿宋" w:eastAsia="仿宋" w:cs="仿宋"/>
          <w:color w:val="000000" w:themeColor="text1"/>
          <w:spacing w:val="-10"/>
        </w:rPr>
        <w:t xml:space="preserve">年“三公”经费支出预算数较 </w:t>
      </w:r>
      <w:r>
        <w:rPr>
          <w:rFonts w:hint="eastAsia" w:ascii="仿宋" w:hAnsi="仿宋" w:eastAsia="仿宋" w:cs="仿宋"/>
          <w:color w:val="000000" w:themeColor="text1"/>
        </w:rPr>
        <w:t>201</w:t>
      </w:r>
      <w:r>
        <w:rPr>
          <w:rFonts w:hint="eastAsia" w:ascii="仿宋" w:hAnsi="仿宋" w:eastAsia="仿宋" w:cs="仿宋"/>
          <w:color w:val="000000" w:themeColor="text1"/>
          <w:lang w:val="en-US" w:eastAsia="zh-CN"/>
        </w:rPr>
        <w:t>9</w:t>
      </w:r>
      <w:r>
        <w:rPr>
          <w:rFonts w:hint="eastAsia" w:ascii="仿宋" w:hAnsi="仿宋" w:eastAsia="仿宋" w:cs="仿宋"/>
          <w:color w:val="000000" w:themeColor="text1"/>
          <w:spacing w:val="-38"/>
        </w:rPr>
        <w:t xml:space="preserve"> 年</w:t>
      </w:r>
      <w:r>
        <w:rPr>
          <w:rFonts w:hint="eastAsia" w:ascii="仿宋" w:hAnsi="仿宋" w:eastAsia="仿宋" w:cs="仿宋"/>
          <w:color w:val="000000" w:themeColor="text1"/>
          <w:spacing w:val="-38"/>
          <w:lang w:eastAsia="zh-CN"/>
        </w:rPr>
        <w:t>持平</w:t>
      </w:r>
      <w:r>
        <w:rPr>
          <w:rFonts w:hint="eastAsia" w:ascii="仿宋" w:hAnsi="仿宋" w:eastAsia="仿宋" w:cs="仿宋"/>
          <w:color w:val="000000" w:themeColor="text1"/>
        </w:rPr>
        <w:t>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0" w:lineRule="auto"/>
        <w:ind w:left="0" w:leftChars="0" w:right="0" w:firstLine="640" w:firstLineChars="200"/>
        <w:textAlignment w:val="auto"/>
        <w:rPr>
          <w:rFonts w:hint="eastAsia" w:ascii="仿宋" w:hAnsi="仿宋" w:eastAsia="仿宋" w:cs="仿宋"/>
          <w:color w:val="000000" w:themeColor="text1"/>
          <w:lang w:val="en-US" w:eastAsia="zh-CN"/>
        </w:rPr>
        <w:sectPr>
          <w:pgSz w:w="11910" w:h="16840"/>
          <w:pgMar w:top="1580" w:right="1080" w:bottom="280" w:left="1260" w:header="720" w:footer="720" w:gutter="0"/>
          <w:cols w:space="720" w:num="1"/>
        </w:sectPr>
      </w:pPr>
      <w:r>
        <w:rPr>
          <w:rFonts w:hint="eastAsia" w:ascii="仿宋" w:hAnsi="仿宋" w:eastAsia="仿宋" w:cs="仿宋"/>
          <w:color w:val="000000" w:themeColor="text1"/>
        </w:rPr>
        <w:t>具体支出情况如</w:t>
      </w:r>
      <w:r>
        <w:rPr>
          <w:rFonts w:hint="eastAsia" w:ascii="仿宋" w:hAnsi="仿宋" w:eastAsia="仿宋" w:cs="仿宋"/>
          <w:color w:val="000000" w:themeColor="text1"/>
          <w:lang w:val="en-US" w:eastAsia="zh-CN"/>
        </w:rPr>
        <w:t>下：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4259"/>
          <w:tab w:val="left" w:pos="4579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0" w:lineRule="auto"/>
        <w:ind w:left="0" w:leftChars="0" w:right="0" w:rightChars="0" w:firstLine="640" w:firstLineChars="200"/>
        <w:jc w:val="both"/>
        <w:textAlignment w:val="auto"/>
        <w:rPr>
          <w:rFonts w:hint="eastAsia"/>
          <w:color w:val="000000" w:themeColor="text1"/>
          <w:w w:val="95"/>
          <w:lang w:eastAsia="zh-CN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（一）湖滨区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</w:rPr>
        <w:t>党史办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没有</w:t>
      </w:r>
      <w:r>
        <w:rPr>
          <w:color w:val="000000" w:themeColor="text1"/>
        </w:rPr>
        <w:t>因公出国(境)费</w:t>
      </w:r>
      <w:r>
        <w:rPr>
          <w:rFonts w:hint="eastAsia"/>
          <w:color w:val="000000" w:themeColor="text1"/>
          <w:w w:val="95"/>
          <w:lang w:eastAsia="zh-CN"/>
        </w:rPr>
        <w:t>。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4259"/>
          <w:tab w:val="left" w:pos="4579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0" w:lineRule="auto"/>
        <w:ind w:left="0" w:leftChars="0" w:right="0" w:rightChars="0" w:firstLine="640" w:firstLineChars="200"/>
        <w:jc w:val="both"/>
        <w:textAlignment w:val="auto"/>
        <w:rPr>
          <w:rFonts w:hint="eastAsia"/>
          <w:color w:val="000000" w:themeColor="text1"/>
          <w:lang w:eastAsia="zh-CN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（二）湖滨区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</w:rPr>
        <w:t>党史办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没有</w:t>
      </w:r>
      <w:r>
        <w:rPr>
          <w:color w:val="000000" w:themeColor="text1"/>
        </w:rPr>
        <w:t>公务用车购置及运行费</w:t>
      </w:r>
      <w:r>
        <w:rPr>
          <w:rFonts w:hint="eastAsia"/>
          <w:color w:val="000000" w:themeColor="text1"/>
          <w:lang w:eastAsia="zh-CN"/>
        </w:rPr>
        <w:t>。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4259"/>
          <w:tab w:val="left" w:pos="4579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0" w:lineRule="auto"/>
        <w:ind w:left="0" w:leftChars="0" w:right="0" w:rightChars="0" w:firstLine="640" w:firstLineChars="200"/>
        <w:jc w:val="both"/>
        <w:textAlignment w:val="auto"/>
        <w:rPr>
          <w:color w:val="000000" w:themeColor="text1"/>
        </w:rPr>
      </w:pPr>
      <w:r>
        <w:rPr>
          <w:rFonts w:hint="eastAsia"/>
          <w:color w:val="000000" w:themeColor="text1"/>
          <w:lang w:eastAsia="zh-CN"/>
        </w:rPr>
        <w:t>（三）</w:t>
      </w:r>
      <w:r>
        <w:rPr>
          <w:color w:val="000000" w:themeColor="text1"/>
        </w:rPr>
        <w:t>公务接待费</w:t>
      </w:r>
      <w:r>
        <w:rPr>
          <w:rFonts w:hint="eastAsia"/>
          <w:color w:val="000000" w:themeColor="text1"/>
          <w:lang w:val="en-US" w:eastAsia="zh-CN"/>
        </w:rPr>
        <w:t>0.5</w:t>
      </w:r>
      <w:r>
        <w:rPr>
          <w:color w:val="000000" w:themeColor="text1"/>
        </w:rPr>
        <w:t>万元，主要用于按规定开支的各类公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0" w:lineRule="auto"/>
        <w:ind w:left="0" w:leftChars="0" w:right="0" w:firstLine="640" w:firstLineChars="200"/>
        <w:jc w:val="both"/>
        <w:textAlignment w:val="auto"/>
        <w:rPr>
          <w:color w:val="000000" w:themeColor="text1"/>
        </w:rPr>
      </w:pPr>
      <w:r>
        <w:rPr>
          <w:color w:val="000000" w:themeColor="text1"/>
        </w:rPr>
        <w:t>务接</w:t>
      </w:r>
      <w:r>
        <w:rPr>
          <w:color w:val="000000" w:themeColor="text1"/>
          <w:spacing w:val="-8"/>
        </w:rPr>
        <w:t xml:space="preserve">待支出。预算数较 </w:t>
      </w:r>
      <w:r>
        <w:rPr>
          <w:color w:val="000000" w:themeColor="text1"/>
        </w:rPr>
        <w:t>201</w:t>
      </w:r>
      <w:r>
        <w:rPr>
          <w:rFonts w:hint="eastAsia"/>
          <w:color w:val="000000" w:themeColor="text1"/>
          <w:lang w:val="en-US" w:eastAsia="zh-CN"/>
        </w:rPr>
        <w:t>9</w:t>
      </w:r>
      <w:r>
        <w:rPr>
          <w:color w:val="000000" w:themeColor="text1"/>
          <w:spacing w:val="-53"/>
        </w:rPr>
        <w:t xml:space="preserve"> 年</w:t>
      </w:r>
      <w:r>
        <w:rPr>
          <w:rFonts w:hint="eastAsia"/>
          <w:color w:val="000000" w:themeColor="text1"/>
          <w:spacing w:val="-38"/>
          <w:lang w:eastAsia="zh-CN"/>
        </w:rPr>
        <w:t>持平</w:t>
      </w:r>
      <w:r>
        <w:rPr>
          <w:color w:val="000000" w:themeColor="text1"/>
          <w:spacing w:val="-36"/>
        </w:rPr>
        <w:t>。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0" w:lineRule="auto"/>
        <w:ind w:left="0" w:leftChars="0" w:right="0" w:firstLine="640" w:firstLineChars="200"/>
        <w:textAlignment w:val="auto"/>
        <w:rPr>
          <w:color w:val="000000" w:themeColor="text1"/>
        </w:rPr>
      </w:pPr>
      <w:r>
        <w:rPr>
          <w:color w:val="000000" w:themeColor="text1"/>
        </w:rPr>
        <w:t>其他重要事项的情况说明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0" w:lineRule="auto"/>
        <w:ind w:left="0" w:leftChars="0" w:right="0" w:rightChars="0" w:firstLine="640" w:firstLineChars="200"/>
        <w:textAlignment w:val="auto"/>
        <w:rPr>
          <w:color w:val="000000" w:themeColor="text1"/>
        </w:rPr>
      </w:pPr>
      <w:r>
        <w:rPr>
          <w:color w:val="000000" w:themeColor="text1"/>
        </w:rPr>
        <w:t>机关运行经费支出情况</w:t>
      </w:r>
    </w:p>
    <w:p>
      <w:pPr>
        <w:pStyle w:val="3"/>
        <w:keepNext w:val="0"/>
        <w:keepLines w:val="0"/>
        <w:pageBreakBefore w:val="0"/>
        <w:widowControl w:val="0"/>
        <w:numPr>
          <w:numId w:val="0"/>
        </w:numPr>
        <w:tabs>
          <w:tab w:val="left" w:pos="706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0" w:lineRule="auto"/>
        <w:ind w:left="0" w:leftChars="0" w:right="0" w:rightChars="0" w:firstLine="600" w:firstLineChars="200"/>
        <w:textAlignment w:val="auto"/>
        <w:rPr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lang w:eastAsia="zh-CN"/>
        </w:rPr>
        <w:t>湖滨区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0"/>
          <w:szCs w:val="30"/>
          <w:lang w:val="en-US" w:eastAsia="zh-CN"/>
        </w:rPr>
        <w:t>党史办</w:t>
      </w:r>
      <w:r>
        <w:rPr>
          <w:color w:val="000000" w:themeColor="text1"/>
          <w:spacing w:val="-84"/>
          <w:sz w:val="30"/>
          <w:szCs w:val="30"/>
        </w:rPr>
        <w:t xml:space="preserve"> </w:t>
      </w:r>
      <w:r>
        <w:rPr>
          <w:color w:val="000000" w:themeColor="text1"/>
          <w:spacing w:val="-81"/>
          <w:sz w:val="30"/>
          <w:szCs w:val="30"/>
        </w:rPr>
        <w:t xml:space="preserve"> </w:t>
      </w:r>
      <w:r>
        <w:rPr>
          <w:color w:val="000000" w:themeColor="text1"/>
          <w:sz w:val="30"/>
          <w:szCs w:val="30"/>
        </w:rPr>
        <w:t>20</w:t>
      </w:r>
      <w:r>
        <w:rPr>
          <w:rFonts w:hint="eastAsia"/>
          <w:color w:val="000000" w:themeColor="text1"/>
          <w:sz w:val="30"/>
          <w:szCs w:val="30"/>
          <w:lang w:val="en-US" w:eastAsia="zh-CN"/>
        </w:rPr>
        <w:t>20</w:t>
      </w:r>
      <w:r>
        <w:rPr>
          <w:color w:val="000000" w:themeColor="text1"/>
          <w:spacing w:val="-81"/>
          <w:sz w:val="30"/>
          <w:szCs w:val="30"/>
        </w:rPr>
        <w:t xml:space="preserve"> </w:t>
      </w:r>
      <w:r>
        <w:rPr>
          <w:color w:val="000000" w:themeColor="text1"/>
          <w:sz w:val="30"/>
          <w:szCs w:val="30"/>
        </w:rPr>
        <w:t>年机关运行经费支出预算</w:t>
      </w:r>
      <w:r>
        <w:rPr>
          <w:rFonts w:hint="eastAsia"/>
          <w:color w:val="000000" w:themeColor="text1"/>
          <w:sz w:val="30"/>
          <w:szCs w:val="30"/>
          <w:lang w:val="en-US" w:eastAsia="zh-CN"/>
        </w:rPr>
        <w:t>5.7</w:t>
      </w:r>
      <w:r>
        <w:rPr>
          <w:color w:val="000000" w:themeColor="text1"/>
          <w:sz w:val="30"/>
          <w:szCs w:val="30"/>
        </w:rPr>
        <w:t>万元</w:t>
      </w:r>
      <w:r>
        <w:rPr>
          <w:color w:val="000000" w:themeColor="text1"/>
          <w:spacing w:val="-17"/>
          <w:sz w:val="30"/>
          <w:szCs w:val="30"/>
        </w:rPr>
        <w:t>，</w:t>
      </w:r>
      <w:r>
        <w:rPr>
          <w:color w:val="000000" w:themeColor="text1"/>
          <w:sz w:val="30"/>
          <w:szCs w:val="30"/>
        </w:rPr>
        <w:t>主要保</w:t>
      </w:r>
      <w:r>
        <w:rPr>
          <w:color w:val="000000" w:themeColor="text1"/>
          <w:spacing w:val="-16"/>
          <w:sz w:val="30"/>
          <w:szCs w:val="30"/>
        </w:rPr>
        <w:t>障</w:t>
      </w:r>
      <w:r>
        <w:rPr>
          <w:color w:val="000000" w:themeColor="text1"/>
          <w:sz w:val="32"/>
          <w:szCs w:val="32"/>
        </w:rPr>
        <w:t>机构正常运转及正常履职需要。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0" w:lineRule="auto"/>
        <w:ind w:left="0" w:leftChars="0" w:right="0" w:rightChars="0" w:firstLine="640" w:firstLineChars="200"/>
        <w:textAlignment w:val="auto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政府采购支出情况</w:t>
      </w:r>
    </w:p>
    <w:p>
      <w:pPr>
        <w:pStyle w:val="3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0" w:lineRule="auto"/>
        <w:ind w:left="0" w:leftChars="0" w:right="0" w:rightChars="0" w:firstLine="640" w:firstLineChars="200"/>
        <w:textAlignment w:val="auto"/>
        <w:rPr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湖滨区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</w:rPr>
        <w:t>党史办没有</w:t>
      </w:r>
      <w:r>
        <w:rPr>
          <w:color w:val="000000" w:themeColor="text1"/>
          <w:spacing w:val="-1"/>
          <w:sz w:val="32"/>
          <w:szCs w:val="32"/>
        </w:rPr>
        <w:t>安排政府采购</w:t>
      </w:r>
      <w:r>
        <w:rPr>
          <w:rFonts w:hint="eastAsia"/>
          <w:color w:val="000000" w:themeColor="text1"/>
          <w:spacing w:val="-1"/>
          <w:sz w:val="32"/>
          <w:szCs w:val="32"/>
          <w:lang w:eastAsia="zh-CN"/>
        </w:rPr>
        <w:t>此项工作。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0" w:lineRule="auto"/>
        <w:ind w:left="0" w:leftChars="0" w:right="0" w:rightChars="0" w:firstLine="640" w:firstLineChars="200"/>
        <w:textAlignment w:val="auto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关于预算绩效管理工作开展情况说明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0" w:lineRule="auto"/>
        <w:ind w:left="0" w:leftChars="0" w:right="0" w:righ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我单位2020年预算项目均按要求编制了绩效目标，从项目产出、项目效益、满意度等方面设置了绩效指标，综合反映项目预期完成的数量、实效、质量，预期达到的社会经济效益、可持续影响以及服务对象满意度等情况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0" w:lineRule="auto"/>
        <w:ind w:left="0" w:leftChars="0" w:right="0" w:firstLine="640" w:firstLineChars="200"/>
        <w:textAlignment w:val="auto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国有资产占用情况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0" w:lineRule="auto"/>
        <w:ind w:left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湖滨区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</w:rPr>
        <w:t>党史办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单位没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有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公用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车辆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60" w:lineRule="auto"/>
        <w:ind w:left="0" w:leftChars="0" w:right="0" w:firstLine="440" w:firstLineChars="200"/>
        <w:jc w:val="both"/>
        <w:textAlignment w:val="auto"/>
        <w:rPr>
          <w:color w:val="000000" w:themeColor="text1"/>
        </w:rPr>
        <w:sectPr>
          <w:pgSz w:w="11910" w:h="16840"/>
          <w:pgMar w:top="1580" w:right="1080" w:bottom="280" w:left="1260" w:header="720" w:footer="720" w:gutter="0"/>
          <w:cols w:space="720" w:num="1"/>
        </w:sect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0" w:lineRule="auto"/>
        <w:ind w:left="0" w:leftChars="0" w:right="0" w:firstLine="643" w:firstLineChars="200"/>
        <w:textAlignment w:val="auto"/>
        <w:rPr>
          <w:color w:val="000000" w:themeColor="text1"/>
        </w:rPr>
      </w:pPr>
      <w:r>
        <w:rPr>
          <w:color w:val="000000" w:themeColor="text1"/>
        </w:rPr>
        <w:t>第三部分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0" w:lineRule="auto"/>
        <w:ind w:left="0" w:leftChars="0" w:right="0" w:firstLine="643" w:firstLineChars="200"/>
        <w:textAlignment w:val="auto"/>
        <w:rPr>
          <w:color w:val="000000" w:themeColor="text1"/>
        </w:rPr>
      </w:pPr>
      <w:r>
        <w:rPr>
          <w:color w:val="000000" w:themeColor="text1"/>
        </w:rPr>
        <w:t>名词解释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0" w:lineRule="auto"/>
        <w:ind w:left="0" w:right="0" w:firstLine="640" w:firstLineChars="200"/>
        <w:textAlignment w:val="auto"/>
        <w:rPr>
          <w:color w:val="000000" w:themeColor="text1"/>
        </w:rPr>
      </w:pPr>
      <w:r>
        <w:rPr>
          <w:color w:val="000000" w:themeColor="text1"/>
        </w:rPr>
        <w:t>一、财政拨款收入：是指区级财政当年拨付的资金。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0" w:lineRule="auto"/>
        <w:ind w:left="0" w:right="0" w:firstLine="564" w:firstLineChars="200"/>
        <w:textAlignment w:val="auto"/>
        <w:rPr>
          <w:color w:val="000000" w:themeColor="text1"/>
        </w:rPr>
      </w:pPr>
      <w:r>
        <w:rPr>
          <w:color w:val="000000" w:themeColor="text1"/>
          <w:spacing w:val="-11"/>
          <w:w w:val="95"/>
        </w:rPr>
        <w:t xml:space="preserve">二、事业收入：是指事业单位开展专业活动及辅助活动所取得 </w:t>
      </w:r>
      <w:r>
        <w:rPr>
          <w:color w:val="000000" w:themeColor="text1"/>
          <w:spacing w:val="-11"/>
        </w:rPr>
        <w:t>的收入。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0" w:lineRule="auto"/>
        <w:ind w:left="0" w:right="0" w:firstLine="496" w:firstLineChars="200"/>
        <w:textAlignment w:val="auto"/>
        <w:rPr>
          <w:color w:val="000000" w:themeColor="text1"/>
        </w:rPr>
      </w:pPr>
      <w:r>
        <w:rPr>
          <w:color w:val="000000" w:themeColor="text1"/>
          <w:spacing w:val="-28"/>
          <w:w w:val="95"/>
        </w:rPr>
        <w:t xml:space="preserve">三、其他收入：是指部门取得的除“财政拨款”、“事业收入”、 </w:t>
      </w:r>
      <w:r>
        <w:rPr>
          <w:color w:val="000000" w:themeColor="text1"/>
          <w:spacing w:val="-28"/>
        </w:rPr>
        <w:t>“事业单位经营收入”等以外的收入。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0" w:lineRule="auto"/>
        <w:ind w:left="0" w:right="0" w:firstLine="604" w:firstLineChars="200"/>
        <w:jc w:val="both"/>
        <w:textAlignment w:val="auto"/>
        <w:rPr>
          <w:color w:val="000000" w:themeColor="text1"/>
        </w:rPr>
      </w:pPr>
      <w:r>
        <w:rPr>
          <w:color w:val="000000" w:themeColor="text1"/>
          <w:spacing w:val="-9"/>
        </w:rPr>
        <w:t>四、用事业基金弥补收支差额：是指事业单位在当年的“财政</w:t>
      </w:r>
      <w:r>
        <w:rPr>
          <w:color w:val="000000" w:themeColor="text1"/>
          <w:spacing w:val="-11"/>
          <w:w w:val="95"/>
        </w:rPr>
        <w:t xml:space="preserve">拨款收入”、“事业收入”、“经营收入”和“其他收入”不足以 </w:t>
      </w:r>
      <w:r>
        <w:rPr>
          <w:color w:val="000000" w:themeColor="text1"/>
          <w:spacing w:val="-2"/>
        </w:rPr>
        <w:t>安排当年支出的情况下，使用以前年度积累的事业基金(即事业单</w:t>
      </w:r>
      <w:r>
        <w:rPr>
          <w:color w:val="000000" w:themeColor="text1"/>
          <w:spacing w:val="-8"/>
        </w:rPr>
        <w:t>位以前各年度收支相抵后，按国家规定提取、用于弥补以后年度收支差额的基金)弥补当年收支缺口的资金。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0" w:lineRule="auto"/>
        <w:ind w:left="0" w:right="0" w:firstLine="564" w:firstLineChars="200"/>
        <w:textAlignment w:val="auto"/>
        <w:rPr>
          <w:color w:val="000000" w:themeColor="text1"/>
        </w:rPr>
      </w:pPr>
      <w:r>
        <w:rPr>
          <w:color w:val="000000" w:themeColor="text1"/>
          <w:spacing w:val="-11"/>
          <w:w w:val="95"/>
        </w:rPr>
        <w:t xml:space="preserve">五、基本支出：是指为保障机构正常运转、完成日常工作任务 </w:t>
      </w:r>
      <w:r>
        <w:rPr>
          <w:color w:val="000000" w:themeColor="text1"/>
          <w:spacing w:val="-11"/>
        </w:rPr>
        <w:t>所必需的开支，其内容包括人员经费和日常公用经费两部分。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0" w:lineRule="auto"/>
        <w:ind w:left="0" w:right="0" w:firstLine="564" w:firstLineChars="200"/>
        <w:textAlignment w:val="auto"/>
        <w:rPr>
          <w:color w:val="000000" w:themeColor="text1"/>
        </w:rPr>
      </w:pPr>
      <w:r>
        <w:rPr>
          <w:color w:val="000000" w:themeColor="text1"/>
          <w:spacing w:val="-11"/>
          <w:w w:val="95"/>
        </w:rPr>
        <w:t xml:space="preserve">六、项目支出：是指在基本支出之外，为完成特定的行政工作 </w:t>
      </w:r>
      <w:r>
        <w:rPr>
          <w:color w:val="000000" w:themeColor="text1"/>
          <w:spacing w:val="-11"/>
        </w:rPr>
        <w:t>任务或事业发展目标所发生的支出。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0" w:lineRule="auto"/>
        <w:ind w:left="0" w:right="0" w:firstLine="600" w:firstLineChars="200"/>
        <w:textAlignment w:val="auto"/>
        <w:rPr>
          <w:color w:val="000000" w:themeColor="text1"/>
        </w:rPr>
      </w:pPr>
      <w:r>
        <w:rPr>
          <w:color w:val="000000" w:themeColor="text1"/>
          <w:spacing w:val="-10"/>
        </w:rPr>
        <w:t>七、“三公”经费：是指纳入区级财政预算管理，部门使用财</w:t>
      </w:r>
      <w:r>
        <w:rPr>
          <w:color w:val="000000" w:themeColor="text1"/>
          <w:spacing w:val="-15"/>
        </w:rPr>
        <w:t>政拨款安排的因公出国(境)费、公务用车购置及运行费和公务接待</w:t>
      </w:r>
      <w:r>
        <w:rPr>
          <w:color w:val="000000" w:themeColor="text1"/>
          <w:spacing w:val="-18"/>
          <w:w w:val="95"/>
        </w:rPr>
        <w:t xml:space="preserve">费。其中，因公出国(境)费反映单位公务出国(境)的住宿费、旅费、  </w:t>
      </w:r>
      <w:r>
        <w:rPr>
          <w:color w:val="000000" w:themeColor="text1"/>
          <w:spacing w:val="-15"/>
        </w:rPr>
        <w:t>伙食补助费、杂费、培训费等支出；公务用车购置及运行费反映单</w:t>
      </w:r>
      <w:r>
        <w:rPr>
          <w:color w:val="000000" w:themeColor="text1"/>
          <w:spacing w:val="-17"/>
        </w:rPr>
        <w:t>位公务用车购置费及租用费、燃料费、维修费、过路过桥费、保险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60" w:lineRule="auto"/>
        <w:ind w:left="0" w:right="0" w:firstLine="440" w:firstLineChars="200"/>
        <w:textAlignment w:val="auto"/>
        <w:rPr>
          <w:color w:val="000000" w:themeColor="text1"/>
        </w:rPr>
        <w:sectPr>
          <w:pgSz w:w="11910" w:h="16840"/>
          <w:pgMar w:top="1580" w:right="1080" w:bottom="280" w:left="1260" w:header="720" w:footer="720" w:gutter="0"/>
          <w:cols w:space="720" w:num="1"/>
        </w:sect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0" w:lineRule="auto"/>
        <w:ind w:left="0" w:right="0" w:firstLine="564" w:firstLineChars="200"/>
        <w:textAlignment w:val="auto"/>
        <w:rPr>
          <w:color w:val="000000" w:themeColor="text1"/>
        </w:rPr>
      </w:pPr>
      <w:r>
        <w:rPr>
          <w:color w:val="000000" w:themeColor="text1"/>
          <w:spacing w:val="-11"/>
          <w:w w:val="95"/>
        </w:rPr>
        <w:t xml:space="preserve">费、安全奖励费用等支出；公务接待费反映单位按规定开支的各类 </w:t>
      </w:r>
      <w:r>
        <w:rPr>
          <w:color w:val="000000" w:themeColor="text1"/>
          <w:spacing w:val="-11"/>
        </w:rPr>
        <w:t>公务接待(含外宾接待)支出。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0" w:lineRule="auto"/>
        <w:ind w:left="0" w:right="0" w:firstLine="640" w:firstLineChars="200"/>
        <w:jc w:val="both"/>
        <w:textAlignment w:val="auto"/>
        <w:rPr>
          <w:color w:val="000000" w:themeColor="text1"/>
        </w:rPr>
      </w:pPr>
      <w:r>
        <w:rPr>
          <w:color w:val="000000" w:themeColor="text1"/>
        </w:rPr>
        <w:t>八、机关运行经费：是指为保障行政单位(含参照公务员法管理的事业单位)运行用于购买货物和服务的各项资金，包括办公及</w:t>
      </w:r>
      <w:r>
        <w:rPr>
          <w:color w:val="000000" w:themeColor="text1"/>
          <w:spacing w:val="-9"/>
          <w:w w:val="95"/>
        </w:rPr>
        <w:t xml:space="preserve">印刷费、邮电费、差旅费、会议费、福利费、日常维修费及一般设 </w:t>
      </w:r>
      <w:r>
        <w:rPr>
          <w:color w:val="000000" w:themeColor="text1"/>
          <w:spacing w:val="-12"/>
        </w:rPr>
        <w:t>备购置费、办公用房水电费、办公用房取暖费、办公用房物业管理费、公务用车运行维护费以及其他费用。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0" w:lineRule="auto"/>
        <w:ind w:left="0" w:right="0" w:firstLine="640" w:firstLineChars="200"/>
        <w:jc w:val="both"/>
        <w:textAlignment w:val="auto"/>
        <w:rPr>
          <w:color w:val="000000" w:themeColor="text1"/>
        </w:rPr>
      </w:pPr>
      <w:r>
        <w:rPr>
          <w:color w:val="000000" w:themeColor="text1"/>
        </w:rPr>
        <w:t>附件</w:t>
      </w: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"http://www.henan.gov.cn/att/0/10/33/59/10335900_887258.xls" \h </w:instrText>
      </w:r>
      <w:r>
        <w:rPr>
          <w:color w:val="000000" w:themeColor="text1"/>
        </w:rPr>
        <w:fldChar w:fldCharType="separate"/>
      </w:r>
      <w:r>
        <w:rPr>
          <w:color w:val="000000" w:themeColor="text1"/>
        </w:rPr>
        <w:t>：三门峡市湖滨区 20</w:t>
      </w:r>
      <w:r>
        <w:rPr>
          <w:rFonts w:hint="eastAsia"/>
          <w:color w:val="000000" w:themeColor="text1"/>
          <w:lang w:val="en-US" w:eastAsia="zh-CN"/>
        </w:rPr>
        <w:t>20</w:t>
      </w:r>
      <w:r>
        <w:rPr>
          <w:color w:val="000000" w:themeColor="text1"/>
        </w:rPr>
        <w:t>年度部门预算表</w:t>
      </w:r>
      <w:r>
        <w:rPr>
          <w:color w:val="000000" w:themeColor="text1"/>
        </w:rPr>
        <w:fldChar w:fldCharType="end"/>
      </w:r>
    </w:p>
    <w:sectPr>
      <w:pgSz w:w="11910" w:h="16840"/>
      <w:pgMar w:top="1580" w:right="1080" w:bottom="280" w:left="126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2BEED5D"/>
    <w:multiLevelType w:val="singleLevel"/>
    <w:tmpl w:val="32BEED5D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1">
    <w:nsid w:val="49275211"/>
    <w:multiLevelType w:val="singleLevel"/>
    <w:tmpl w:val="49275211"/>
    <w:lvl w:ilvl="0" w:tentative="0">
      <w:start w:val="9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useFELayout/>
    <w:compatSetting w:name="compatibilityMode" w:uri="http://schemas.microsoft.com/office/word" w:val="12"/>
  </w:compat>
  <w:rsids>
    <w:rsidRoot w:val="00000000"/>
    <w:rsid w:val="00151377"/>
    <w:rsid w:val="01A85FB4"/>
    <w:rsid w:val="06D30B5A"/>
    <w:rsid w:val="09C10D5D"/>
    <w:rsid w:val="138E247A"/>
    <w:rsid w:val="13F77E7F"/>
    <w:rsid w:val="18B3350E"/>
    <w:rsid w:val="1B344A65"/>
    <w:rsid w:val="27521029"/>
    <w:rsid w:val="2C486F6B"/>
    <w:rsid w:val="33670CFB"/>
    <w:rsid w:val="33733AA8"/>
    <w:rsid w:val="38306FAD"/>
    <w:rsid w:val="38BA475E"/>
    <w:rsid w:val="3DEE71DD"/>
    <w:rsid w:val="4CA96B7E"/>
    <w:rsid w:val="4D893FFF"/>
    <w:rsid w:val="5930760A"/>
    <w:rsid w:val="59987CC1"/>
    <w:rsid w:val="618D5E03"/>
    <w:rsid w:val="65B64807"/>
    <w:rsid w:val="66386293"/>
    <w:rsid w:val="66F41748"/>
    <w:rsid w:val="69113F9E"/>
    <w:rsid w:val="6A043C8F"/>
    <w:rsid w:val="736F7D27"/>
    <w:rsid w:val="737A37A3"/>
    <w:rsid w:val="7B5105AA"/>
    <w:rsid w:val="7BB6500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仿宋" w:hAnsi="仿宋" w:eastAsia="仿宋" w:cs="仿宋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spacing w:before="99"/>
      <w:ind w:left="741"/>
      <w:outlineLvl w:val="1"/>
    </w:pPr>
    <w:rPr>
      <w:rFonts w:ascii="仿宋" w:hAnsi="仿宋" w:eastAsia="仿宋" w:cs="仿宋"/>
      <w:b/>
      <w:bCs/>
      <w:sz w:val="32"/>
      <w:szCs w:val="32"/>
      <w:lang w:val="zh-CN" w:eastAsia="zh-CN" w:bidi="zh-CN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pPr>
      <w:spacing w:before="214"/>
      <w:ind w:left="100"/>
    </w:pPr>
    <w:rPr>
      <w:rFonts w:ascii="仿宋" w:hAnsi="仿宋" w:eastAsia="仿宋" w:cs="仿宋"/>
      <w:sz w:val="32"/>
      <w:szCs w:val="32"/>
      <w:lang w:val="zh-CN" w:eastAsia="zh-CN" w:bidi="zh-CN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customStyle="1" w:styleId="8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9">
    <w:name w:val="List Paragraph"/>
    <w:basedOn w:val="1"/>
    <w:qFormat/>
    <w:uiPriority w:val="1"/>
    <w:rPr>
      <w:lang w:val="zh-CN" w:eastAsia="zh-CN" w:bidi="zh-CN"/>
    </w:rPr>
  </w:style>
  <w:style w:type="paragraph" w:customStyle="1" w:styleId="10">
    <w:name w:val="Table Paragraph"/>
    <w:basedOn w:val="1"/>
    <w:qFormat/>
    <w:uiPriority w:val="1"/>
    <w:rPr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ScaleCrop>false</ScaleCrop>
  <LinksUpToDate>false</LinksUpToDate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2019-04-10T00:51:00Z</dcterms:created>
  <dc:creator>张宝立</dc:creator>
  <cp:lastModifiedBy>我就想试试一个名字到底可以有多长</cp:lastModifiedBy>
  <dcterms:modified xsi:type="dcterms:W3CDTF">2021-06-07T02:41:49Z</dcterms:modified>
  <dc:title>2014年XXX部门预算公开格式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2019-04-03T00:00:00Z</vt:filetime>
  </property>
  <property fmtid="{D5CDD505-2E9C-101B-9397-08002B2CF9AE}" pid="3" name="Creator">
    <vt:lpwstr>WPS 文字</vt:lpwstr>
  </property>
  <property fmtid="{D5CDD505-2E9C-101B-9397-08002B2CF9AE}" pid="4" name="LastSaved">
    <vt:filetime>2019-04-10T00:00:00Z</vt:filetime>
  </property>
  <property fmtid="{D5CDD505-2E9C-101B-9397-08002B2CF9AE}" pid="5" name="KSOProductBuildVer">
    <vt:lpwstr>2052-11.1.0.10495</vt:lpwstr>
  </property>
  <property fmtid="{D5CDD505-2E9C-101B-9397-08002B2CF9AE}" pid="6" name="ICV">
    <vt:lpwstr>94F528C23F59449B9192B839F7E94639</vt:lpwstr>
  </property>
</Properties>
</file>