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val="en-US" w:eastAsia="zh-CN"/>
        </w:rPr>
        <w:t>湖滨区城市管理局</w:t>
      </w:r>
      <w:r>
        <w:rPr>
          <w:rFonts w:hint="eastAsia"/>
          <w:b/>
          <w:bCs/>
          <w:sz w:val="44"/>
          <w:szCs w:val="44"/>
        </w:rPr>
        <w:t>行政征收项目（生活垃圾）</w:t>
      </w:r>
    </w:p>
    <w:p>
      <w:pPr>
        <w:rPr>
          <w:rFonts w:hint="eastAsia"/>
          <w:sz w:val="32"/>
          <w:szCs w:val="32"/>
        </w:rPr>
      </w:pPr>
      <w:r>
        <w:rPr>
          <w:rFonts w:hint="eastAsia"/>
          <w:b/>
          <w:bCs/>
          <w:sz w:val="32"/>
          <w:szCs w:val="32"/>
        </w:rPr>
        <w:t>项目名称：</w:t>
      </w:r>
      <w:r>
        <w:rPr>
          <w:rFonts w:hint="eastAsia"/>
          <w:sz w:val="32"/>
          <w:szCs w:val="32"/>
        </w:rPr>
        <w:t>征收城市生活垃圾处理费</w:t>
      </w:r>
    </w:p>
    <w:p>
      <w:pPr>
        <w:rPr>
          <w:rFonts w:hint="eastAsia"/>
          <w:sz w:val="32"/>
          <w:szCs w:val="32"/>
        </w:rPr>
      </w:pPr>
      <w:r>
        <w:rPr>
          <w:rFonts w:hint="eastAsia"/>
          <w:b/>
          <w:bCs/>
          <w:sz w:val="32"/>
          <w:szCs w:val="32"/>
        </w:rPr>
        <w:t>征收标准：</w:t>
      </w:r>
      <w:r>
        <w:rPr>
          <w:rFonts w:hint="eastAsia"/>
          <w:sz w:val="32"/>
          <w:szCs w:val="32"/>
        </w:rPr>
        <w:t>1、（1）常住人口4元/户.月（2）暂住人口1/元.月2、国家机关（包括驻峡机构）、事业单位、社会团体1元/人.月3、生产企业、驻军1元/人.月4、（1）100平方米以下的商场、超市0.3元/平方米.月(2)101-500平方米的商场、超市0.2元/平方米.月(3)501-1000平方米的商场、超市0.15元/平方米.月(4)1001平方米以上的商场、超市0.1元/平方米.月5、旅栈业3元/床.月6、（1）餐饮业0.8元/㎡.月（2）早、夜市等临时摊位2元/户.天7、娱乐业（歌舞厅、旅游业、保龄球馆、台球厅、网吧等）、照相业、桑拿浴业、美容美发业1元/㎡.月8、普通浴池1元/床.月9、集贸市场、1元/摊位.天10、长途客运车辆1元/座位.月11、货运车辆3.5元/吨.月12、上述分类项目外的其他经营门店、商业网点、专业市场0.3元/㎡.月</w:t>
      </w:r>
    </w:p>
    <w:p>
      <w:pPr>
        <w:rPr>
          <w:rFonts w:hint="eastAsia"/>
          <w:sz w:val="32"/>
          <w:szCs w:val="32"/>
        </w:rPr>
      </w:pPr>
      <w:r>
        <w:rPr>
          <w:rFonts w:hint="eastAsia"/>
          <w:b/>
          <w:bCs/>
          <w:sz w:val="32"/>
          <w:szCs w:val="32"/>
        </w:rPr>
        <w:t>实施机构</w:t>
      </w:r>
      <w:r>
        <w:rPr>
          <w:rFonts w:hint="eastAsia"/>
          <w:b/>
          <w:bCs/>
          <w:sz w:val="32"/>
          <w:szCs w:val="32"/>
          <w:lang w:eastAsia="zh-CN"/>
        </w:rPr>
        <w:t>：</w:t>
      </w:r>
      <w:r>
        <w:rPr>
          <w:rFonts w:hint="eastAsia"/>
          <w:sz w:val="32"/>
          <w:szCs w:val="32"/>
          <w:lang w:val="en-US" w:eastAsia="zh-CN"/>
        </w:rPr>
        <w:t>三门峡市湖滨区城市管理局</w:t>
      </w:r>
      <w:r>
        <w:rPr>
          <w:rFonts w:hint="eastAsia"/>
          <w:sz w:val="32"/>
          <w:szCs w:val="32"/>
        </w:rPr>
        <w:t xml:space="preserve"> </w:t>
      </w:r>
    </w:p>
    <w:p>
      <w:pPr>
        <w:rPr>
          <w:rFonts w:hint="eastAsia"/>
          <w:sz w:val="32"/>
          <w:szCs w:val="32"/>
        </w:rPr>
      </w:pPr>
      <w:r>
        <w:rPr>
          <w:rFonts w:hint="eastAsia"/>
          <w:b/>
          <w:bCs/>
          <w:sz w:val="32"/>
          <w:szCs w:val="32"/>
        </w:rPr>
        <w:t>实施依据：</w:t>
      </w:r>
      <w:r>
        <w:rPr>
          <w:rFonts w:hint="eastAsia"/>
          <w:sz w:val="32"/>
          <w:szCs w:val="32"/>
        </w:rPr>
        <w:t>《城市生活垃圾管理办法》（中华人民共和国建设部令第157号公布）第四条第一款：生城市生活垃圾的单位和个人，应当按照城市人民政府确定的生活垃圾处理费收费标准和有关规定缴纳城市生活垃圾处理费</w:t>
      </w:r>
    </w:p>
    <w:p>
      <w:pPr>
        <w:rPr>
          <w:rFonts w:hint="eastAsia"/>
          <w:sz w:val="32"/>
          <w:szCs w:val="32"/>
        </w:rPr>
      </w:pPr>
      <w:r>
        <w:rPr>
          <w:rFonts w:hint="eastAsia"/>
          <w:sz w:val="32"/>
          <w:szCs w:val="32"/>
        </w:rPr>
        <w:t xml:space="preserve">    《河南省城市生活垃圾处理管理办法》第二十一条：产生城市生活垃圾的单位和个人应当按照城市生活垃圾处理费收费标准和有关规定缴纳城市生活垃圾处理费。</w:t>
      </w:r>
    </w:p>
    <w:p>
      <w:pPr>
        <w:rPr>
          <w:rFonts w:hint="eastAsia"/>
          <w:sz w:val="32"/>
          <w:szCs w:val="32"/>
        </w:rPr>
      </w:pPr>
      <w:r>
        <w:rPr>
          <w:rFonts w:hint="eastAsia"/>
          <w:sz w:val="32"/>
          <w:szCs w:val="32"/>
        </w:rPr>
        <w:t xml:space="preserve"> 城市生活垃圾处理费征收使用管理办法由省财政、价格、住房和城乡建设行政主管部门制定。</w:t>
      </w:r>
    </w:p>
    <w:p>
      <w:pPr>
        <w:ind w:firstLine="648"/>
        <w:rPr>
          <w:rFonts w:hint="eastAsia"/>
          <w:sz w:val="32"/>
          <w:szCs w:val="32"/>
        </w:rPr>
      </w:pPr>
      <w:r>
        <w:rPr>
          <w:rFonts w:hint="eastAsia"/>
          <w:sz w:val="32"/>
          <w:szCs w:val="32"/>
        </w:rPr>
        <w:t>省辖市或者县(市)人民政府确定城市生活垃圾处理实行经营性服务的,垃圾处理费收费标准由省辖市或者县(市)人民政府价格行政主管部门会同环境卫生主管部门制定,报同级人民政府批准执行,并报省价格、住房和城乡建设行政主管部门备案。</w:t>
      </w:r>
    </w:p>
    <w:p>
      <w:pPr>
        <w:ind w:firstLine="648"/>
        <w:rPr>
          <w:rFonts w:hint="eastAsia"/>
          <w:sz w:val="32"/>
          <w:szCs w:val="32"/>
        </w:rPr>
      </w:pPr>
      <w:r>
        <w:rPr>
          <w:rFonts w:hint="eastAsia"/>
          <w:sz w:val="32"/>
          <w:szCs w:val="32"/>
          <w:lang w:eastAsia="zh-CN"/>
        </w:rPr>
        <w:t>《</w:t>
      </w:r>
      <w:r>
        <w:rPr>
          <w:rFonts w:hint="eastAsia"/>
          <w:sz w:val="32"/>
          <w:szCs w:val="32"/>
        </w:rPr>
        <w:t>三门峡市城市环境卫生管理条例</w:t>
      </w:r>
      <w:r>
        <w:rPr>
          <w:rFonts w:hint="eastAsia"/>
          <w:sz w:val="32"/>
          <w:szCs w:val="32"/>
          <w:lang w:eastAsia="zh-CN"/>
        </w:rPr>
        <w:t>》</w:t>
      </w:r>
      <w:r>
        <w:rPr>
          <w:rFonts w:hint="eastAsia"/>
          <w:sz w:val="32"/>
          <w:szCs w:val="32"/>
        </w:rPr>
        <w:t>第三十四条  产生城市生活垃圾的单位和个人应当按照城市生活垃圾处理费收费标准和有关规定按时缴纳城市生活垃圾处理费。</w:t>
      </w:r>
    </w:p>
    <w:p>
      <w:pPr>
        <w:ind w:firstLine="648"/>
        <w:rPr>
          <w:sz w:val="32"/>
          <w:szCs w:val="32"/>
        </w:rPr>
      </w:pPr>
      <w:r>
        <w:rPr>
          <w:rFonts w:hint="eastAsia"/>
          <w:b/>
          <w:bCs/>
          <w:sz w:val="32"/>
          <w:szCs w:val="32"/>
        </w:rPr>
        <w:t>物价文号</w:t>
      </w:r>
      <w:bookmarkStart w:id="0" w:name="_GoBack"/>
      <w:r>
        <w:rPr>
          <w:rFonts w:hint="eastAsia"/>
          <w:b/>
          <w:bCs/>
          <w:sz w:val="32"/>
          <w:szCs w:val="32"/>
        </w:rPr>
        <w:t>：</w:t>
      </w:r>
      <w:r>
        <w:rPr>
          <w:rFonts w:hint="eastAsia"/>
          <w:sz w:val="32"/>
          <w:szCs w:val="32"/>
        </w:rPr>
        <w:t>三市价（2006）第29号</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56970"/>
    <w:rsid w:val="17EC70D7"/>
    <w:rsid w:val="40E56970"/>
    <w:rsid w:val="56FE6F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2020-06-04T00:21:00Z</dcterms:created>
  <dc:creator>dell1</dc:creator>
  <cp:lastModifiedBy>dell1</cp:lastModifiedBy>
  <cp:lastPrinted>2020-06-04T00:33:00Z</cp:lastPrinted>
  <dcterms:modified xsi:type="dcterms:W3CDTF">2020-06-11T10:30:29Z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